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DF8" w:rsidRDefault="00931DF8" w:rsidP="00D94763">
      <w:pPr>
        <w:jc w:val="both"/>
        <w:rPr>
          <w:sz w:val="24"/>
          <w:szCs w:val="24"/>
        </w:rPr>
      </w:pPr>
      <w:bookmarkStart w:id="0" w:name="_7ec9n6ln2yb9" w:colFirst="0" w:colLast="0"/>
      <w:bookmarkEnd w:id="0"/>
    </w:p>
    <w:p w:rsidR="00204676" w:rsidRPr="00204676" w:rsidRDefault="008E57D3" w:rsidP="00D94763">
      <w:pPr>
        <w:jc w:val="both"/>
        <w:rPr>
          <w:b/>
          <w:sz w:val="24"/>
          <w:szCs w:val="24"/>
        </w:rPr>
      </w:pPr>
      <w:r>
        <w:rPr>
          <w:b/>
          <w:sz w:val="24"/>
          <w:szCs w:val="24"/>
        </w:rPr>
        <w:t>3GPP TSG RAN WG1 Meeting #98</w:t>
      </w:r>
      <w:r w:rsidR="00931DF8" w:rsidRPr="00931DF8">
        <w:rPr>
          <w:b/>
          <w:sz w:val="24"/>
          <w:szCs w:val="24"/>
        </w:rPr>
        <w:t xml:space="preserve">          </w:t>
      </w:r>
      <w:r w:rsidR="00204676">
        <w:rPr>
          <w:b/>
          <w:sz w:val="24"/>
          <w:szCs w:val="24"/>
        </w:rPr>
        <w:t xml:space="preserve">                   </w:t>
      </w:r>
      <w:r w:rsidR="00204676">
        <w:rPr>
          <w:b/>
          <w:sz w:val="24"/>
          <w:szCs w:val="24"/>
        </w:rPr>
        <w:tab/>
      </w:r>
      <w:r w:rsidR="00204676">
        <w:rPr>
          <w:b/>
          <w:sz w:val="24"/>
          <w:szCs w:val="24"/>
        </w:rPr>
        <w:tab/>
      </w:r>
      <w:r w:rsidR="00204676">
        <w:rPr>
          <w:b/>
          <w:sz w:val="24"/>
          <w:szCs w:val="24"/>
        </w:rPr>
        <w:tab/>
        <w:t>R1-</w:t>
      </w:r>
      <w:r w:rsidR="00204676" w:rsidRPr="00204676">
        <w:t xml:space="preserve"> </w:t>
      </w:r>
      <w:r w:rsidR="00204676" w:rsidRPr="00204676">
        <w:rPr>
          <w:b/>
          <w:sz w:val="24"/>
          <w:szCs w:val="24"/>
        </w:rPr>
        <w:t>1909404</w:t>
      </w:r>
    </w:p>
    <w:p w:rsidR="00931DF8" w:rsidRDefault="00931DF8" w:rsidP="00D94763">
      <w:pPr>
        <w:jc w:val="both"/>
        <w:rPr>
          <w:b/>
          <w:sz w:val="24"/>
          <w:szCs w:val="24"/>
        </w:rPr>
      </w:pPr>
    </w:p>
    <w:p w:rsidR="00931DF8" w:rsidRPr="00931DF8" w:rsidRDefault="008758FC" w:rsidP="00D94763">
      <w:pPr>
        <w:jc w:val="both"/>
        <w:rPr>
          <w:b/>
          <w:sz w:val="24"/>
          <w:szCs w:val="24"/>
        </w:rPr>
      </w:pPr>
      <w:r>
        <w:rPr>
          <w:b/>
          <w:sz w:val="24"/>
          <w:szCs w:val="24"/>
        </w:rPr>
        <w:t>Prague</w:t>
      </w:r>
      <w:r w:rsidR="00931DF8" w:rsidRPr="00931DF8">
        <w:rPr>
          <w:b/>
          <w:sz w:val="24"/>
          <w:szCs w:val="24"/>
        </w:rPr>
        <w:t xml:space="preserve">, </w:t>
      </w:r>
      <w:r>
        <w:rPr>
          <w:b/>
          <w:sz w:val="24"/>
          <w:szCs w:val="24"/>
        </w:rPr>
        <w:t>Czech Republic,</w:t>
      </w:r>
      <w:r w:rsidR="00931DF8" w:rsidRPr="00931DF8">
        <w:rPr>
          <w:b/>
          <w:sz w:val="24"/>
          <w:szCs w:val="24"/>
        </w:rPr>
        <w:t xml:space="preserve"> 2</w:t>
      </w:r>
      <w:r>
        <w:rPr>
          <w:b/>
          <w:sz w:val="24"/>
          <w:szCs w:val="24"/>
        </w:rPr>
        <w:t>6</w:t>
      </w:r>
      <w:r w:rsidR="00931DF8" w:rsidRPr="00931DF8">
        <w:rPr>
          <w:b/>
          <w:sz w:val="24"/>
          <w:szCs w:val="24"/>
        </w:rPr>
        <w:t xml:space="preserve">th </w:t>
      </w:r>
      <w:r>
        <w:rPr>
          <w:b/>
          <w:sz w:val="24"/>
          <w:szCs w:val="24"/>
        </w:rPr>
        <w:t>August</w:t>
      </w:r>
      <w:r w:rsidR="00931DF8" w:rsidRPr="00931DF8">
        <w:rPr>
          <w:b/>
          <w:sz w:val="24"/>
          <w:szCs w:val="24"/>
        </w:rPr>
        <w:t xml:space="preserve"> – </w:t>
      </w:r>
      <w:r>
        <w:rPr>
          <w:b/>
          <w:sz w:val="24"/>
          <w:szCs w:val="24"/>
        </w:rPr>
        <w:t>30</w:t>
      </w:r>
      <w:r w:rsidRPr="008758FC">
        <w:rPr>
          <w:b/>
          <w:sz w:val="24"/>
          <w:szCs w:val="24"/>
          <w:vertAlign w:val="superscript"/>
        </w:rPr>
        <w:t>th</w:t>
      </w:r>
      <w:r>
        <w:rPr>
          <w:b/>
          <w:sz w:val="24"/>
          <w:szCs w:val="24"/>
        </w:rPr>
        <w:t xml:space="preserve"> August</w:t>
      </w:r>
      <w:r w:rsidR="00931DF8" w:rsidRPr="00931DF8">
        <w:rPr>
          <w:b/>
          <w:sz w:val="24"/>
          <w:szCs w:val="24"/>
        </w:rPr>
        <w:t>, 2019</w:t>
      </w:r>
    </w:p>
    <w:p w:rsidR="00931DF8" w:rsidRDefault="00931DF8" w:rsidP="00D94763">
      <w:pPr>
        <w:jc w:val="both"/>
        <w:rPr>
          <w:b/>
          <w:sz w:val="24"/>
          <w:szCs w:val="24"/>
        </w:rPr>
      </w:pPr>
    </w:p>
    <w:p w:rsidR="00931DF8" w:rsidRPr="00931DF8" w:rsidRDefault="00931DF8" w:rsidP="00D94763">
      <w:pPr>
        <w:jc w:val="both"/>
        <w:rPr>
          <w:b/>
          <w:sz w:val="24"/>
          <w:szCs w:val="24"/>
        </w:rPr>
      </w:pPr>
      <w:r>
        <w:rPr>
          <w:b/>
          <w:sz w:val="24"/>
          <w:szCs w:val="24"/>
        </w:rPr>
        <w:t>Agenda item:</w:t>
      </w:r>
      <w:r>
        <w:rPr>
          <w:b/>
          <w:sz w:val="24"/>
          <w:szCs w:val="24"/>
        </w:rPr>
        <w:tab/>
      </w:r>
      <w:r w:rsidRPr="00931DF8">
        <w:rPr>
          <w:b/>
          <w:sz w:val="24"/>
          <w:szCs w:val="24"/>
        </w:rPr>
        <w:t>7.2.2.</w:t>
      </w:r>
      <w:r w:rsidR="008758FC">
        <w:rPr>
          <w:b/>
          <w:sz w:val="24"/>
          <w:szCs w:val="24"/>
        </w:rPr>
        <w:t>2.</w:t>
      </w:r>
      <w:r w:rsidRPr="00931DF8">
        <w:rPr>
          <w:b/>
          <w:sz w:val="24"/>
          <w:szCs w:val="24"/>
        </w:rPr>
        <w:t>1</w:t>
      </w:r>
    </w:p>
    <w:p w:rsidR="00931DF8" w:rsidRDefault="00931DF8" w:rsidP="00D94763">
      <w:pPr>
        <w:jc w:val="both"/>
        <w:rPr>
          <w:b/>
          <w:sz w:val="24"/>
          <w:szCs w:val="24"/>
        </w:rPr>
      </w:pPr>
    </w:p>
    <w:p w:rsidR="00931DF8" w:rsidRPr="00931DF8" w:rsidRDefault="00931DF8" w:rsidP="00D94763">
      <w:pPr>
        <w:jc w:val="both"/>
        <w:rPr>
          <w:b/>
          <w:sz w:val="24"/>
          <w:szCs w:val="24"/>
        </w:rPr>
      </w:pPr>
      <w:r>
        <w:rPr>
          <w:b/>
          <w:sz w:val="24"/>
          <w:szCs w:val="24"/>
        </w:rPr>
        <w:t>Source:</w:t>
      </w:r>
      <w:r>
        <w:rPr>
          <w:b/>
          <w:sz w:val="24"/>
          <w:szCs w:val="24"/>
        </w:rPr>
        <w:tab/>
      </w:r>
      <w:r>
        <w:rPr>
          <w:b/>
          <w:sz w:val="24"/>
          <w:szCs w:val="24"/>
        </w:rPr>
        <w:tab/>
      </w:r>
      <w:r w:rsidRPr="00931DF8">
        <w:rPr>
          <w:b/>
          <w:sz w:val="24"/>
          <w:szCs w:val="24"/>
        </w:rPr>
        <w:t>Broadcom</w:t>
      </w:r>
    </w:p>
    <w:p w:rsidR="00931DF8" w:rsidRDefault="00931DF8" w:rsidP="00D94763">
      <w:pPr>
        <w:jc w:val="both"/>
        <w:rPr>
          <w:b/>
          <w:sz w:val="24"/>
          <w:szCs w:val="24"/>
        </w:rPr>
      </w:pPr>
    </w:p>
    <w:p w:rsidR="00931DF8" w:rsidRPr="00931DF8" w:rsidRDefault="00931DF8" w:rsidP="00D94763">
      <w:pPr>
        <w:jc w:val="both"/>
        <w:rPr>
          <w:b/>
          <w:sz w:val="24"/>
          <w:szCs w:val="24"/>
        </w:rPr>
      </w:pPr>
      <w:r>
        <w:rPr>
          <w:b/>
          <w:sz w:val="24"/>
          <w:szCs w:val="24"/>
        </w:rPr>
        <w:t>Title:</w:t>
      </w:r>
      <w:r>
        <w:rPr>
          <w:b/>
          <w:sz w:val="24"/>
          <w:szCs w:val="24"/>
        </w:rPr>
        <w:tab/>
      </w:r>
      <w:r>
        <w:rPr>
          <w:b/>
          <w:sz w:val="24"/>
          <w:szCs w:val="24"/>
        </w:rPr>
        <w:tab/>
      </w:r>
      <w:r>
        <w:rPr>
          <w:b/>
          <w:sz w:val="24"/>
          <w:szCs w:val="24"/>
        </w:rPr>
        <w:tab/>
      </w:r>
      <w:r w:rsidRPr="00931DF8">
        <w:rPr>
          <w:b/>
          <w:sz w:val="24"/>
          <w:szCs w:val="24"/>
        </w:rPr>
        <w:t xml:space="preserve">Discussion on </w:t>
      </w:r>
      <w:r w:rsidR="008758FC">
        <w:rPr>
          <w:b/>
          <w:sz w:val="24"/>
          <w:szCs w:val="24"/>
        </w:rPr>
        <w:t>channel access procedures for NR-U</w:t>
      </w:r>
    </w:p>
    <w:p w:rsidR="00931DF8" w:rsidRDefault="00931DF8" w:rsidP="00D94763">
      <w:pPr>
        <w:jc w:val="both"/>
        <w:rPr>
          <w:b/>
          <w:sz w:val="24"/>
          <w:szCs w:val="24"/>
        </w:rPr>
      </w:pPr>
    </w:p>
    <w:p w:rsidR="00931DF8" w:rsidRPr="00931DF8" w:rsidRDefault="00931DF8" w:rsidP="00D94763">
      <w:pPr>
        <w:jc w:val="both"/>
        <w:rPr>
          <w:b/>
          <w:sz w:val="24"/>
          <w:szCs w:val="24"/>
        </w:rPr>
      </w:pPr>
      <w:r>
        <w:rPr>
          <w:b/>
          <w:sz w:val="24"/>
          <w:szCs w:val="24"/>
        </w:rPr>
        <w:t>Document for:</w:t>
      </w:r>
      <w:r>
        <w:rPr>
          <w:b/>
          <w:sz w:val="24"/>
          <w:szCs w:val="24"/>
        </w:rPr>
        <w:tab/>
      </w:r>
      <w:r w:rsidRPr="00931DF8">
        <w:rPr>
          <w:b/>
          <w:sz w:val="24"/>
          <w:szCs w:val="24"/>
        </w:rPr>
        <w:t>Discussion and Decision</w:t>
      </w:r>
    </w:p>
    <w:p w:rsidR="005C61C6" w:rsidRDefault="00E06A14" w:rsidP="00D94763">
      <w:pPr>
        <w:pStyle w:val="Heading1"/>
        <w:keepNext w:val="0"/>
        <w:keepLines w:val="0"/>
        <w:numPr>
          <w:ilvl w:val="0"/>
          <w:numId w:val="9"/>
        </w:numPr>
      </w:pPr>
      <w:r>
        <w:t>Introduction</w:t>
      </w:r>
    </w:p>
    <w:p w:rsidR="00D87BA1" w:rsidRDefault="00E06A14" w:rsidP="00D94763">
      <w:pPr>
        <w:jc w:val="both"/>
      </w:pPr>
      <w:r>
        <w:t>This contribution discusses t</w:t>
      </w:r>
      <w:r w:rsidR="00D87BA1">
        <w:t xml:space="preserve">he </w:t>
      </w:r>
      <w:r w:rsidR="00D94763">
        <w:t xml:space="preserve">following </w:t>
      </w:r>
      <w:r w:rsidR="00D87BA1">
        <w:t>issues regarding channel access procedures to be used by NR-U:</w:t>
      </w:r>
    </w:p>
    <w:p w:rsidR="00957C09" w:rsidRPr="00E759BE" w:rsidRDefault="00957C09" w:rsidP="00D94763">
      <w:pPr>
        <w:pStyle w:val="ListParagraph"/>
        <w:numPr>
          <w:ilvl w:val="0"/>
          <w:numId w:val="19"/>
        </w:numPr>
        <w:jc w:val="both"/>
      </w:pPr>
      <w:r>
        <w:t xml:space="preserve">Mechanism for Cat2 </w:t>
      </w:r>
      <w:r w:rsidRPr="00E759BE">
        <w:t xml:space="preserve">LBT </w:t>
      </w:r>
      <w:r>
        <w:t xml:space="preserve">in </w:t>
      </w:r>
      <w:r w:rsidRPr="00E759BE">
        <w:t xml:space="preserve">a 16us gap after a DL transmission and before a UL transmission in a </w:t>
      </w:r>
      <w:proofErr w:type="spellStart"/>
      <w:r w:rsidRPr="00E759BE">
        <w:t>gNB</w:t>
      </w:r>
      <w:proofErr w:type="spellEnd"/>
      <w:r w:rsidRPr="00E759BE">
        <w:t>-acquired COT</w:t>
      </w:r>
      <w:r w:rsidR="002B2F74">
        <w:t>.</w:t>
      </w:r>
    </w:p>
    <w:p w:rsidR="00E759BE" w:rsidRPr="00E759BE" w:rsidRDefault="00E759BE" w:rsidP="00D94763">
      <w:pPr>
        <w:pStyle w:val="ListParagraph"/>
        <w:numPr>
          <w:ilvl w:val="0"/>
          <w:numId w:val="19"/>
        </w:numPr>
        <w:jc w:val="both"/>
      </w:pPr>
      <w:r w:rsidRPr="00E759BE">
        <w:t>LBT for DL transmissions containing only UL grants</w:t>
      </w:r>
      <w:r w:rsidR="002B2F74">
        <w:t>.</w:t>
      </w:r>
    </w:p>
    <w:p w:rsidR="00A61A2A" w:rsidRDefault="002B2F74" w:rsidP="00D94763">
      <w:pPr>
        <w:pStyle w:val="ListParagraph"/>
        <w:numPr>
          <w:ilvl w:val="0"/>
          <w:numId w:val="19"/>
        </w:numPr>
        <w:jc w:val="both"/>
      </w:pPr>
      <w:r>
        <w:t>CW adaptation mechanism.</w:t>
      </w:r>
    </w:p>
    <w:p w:rsidR="00E759BE" w:rsidRDefault="00957C09" w:rsidP="00D94763">
      <w:pPr>
        <w:pStyle w:val="ListParagraph"/>
        <w:numPr>
          <w:ilvl w:val="0"/>
          <w:numId w:val="19"/>
        </w:numPr>
        <w:jc w:val="both"/>
      </w:pPr>
      <w:r w:rsidRPr="00E759BE">
        <w:t>Multi-carrier channel access schemes</w:t>
      </w:r>
      <w:r w:rsidR="002B2F74">
        <w:t>.</w:t>
      </w:r>
      <w:r w:rsidRPr="00E759BE">
        <w:t xml:space="preserve"> </w:t>
      </w:r>
    </w:p>
    <w:p w:rsidR="00957C09" w:rsidRDefault="00E06A14" w:rsidP="00D94763">
      <w:pPr>
        <w:pStyle w:val="Heading1"/>
        <w:keepNext w:val="0"/>
        <w:keepLines w:val="0"/>
        <w:numPr>
          <w:ilvl w:val="0"/>
          <w:numId w:val="9"/>
        </w:numPr>
      </w:pPr>
      <w:bookmarkStart w:id="1" w:name="_3j0jhjr243rr" w:colFirst="0" w:colLast="0"/>
      <w:bookmarkEnd w:id="1"/>
      <w:r>
        <w:t>Discussion</w:t>
      </w:r>
    </w:p>
    <w:p w:rsidR="005C61C6" w:rsidRDefault="00AA0A5F" w:rsidP="00D94763">
      <w:pPr>
        <w:jc w:val="both"/>
      </w:pPr>
      <w:r>
        <w:t xml:space="preserve">This </w:t>
      </w:r>
      <w:r w:rsidR="002B2F74">
        <w:t xml:space="preserve">section discusses the </w:t>
      </w:r>
      <w:r w:rsidR="00596D8F">
        <w:t>above procedures</w:t>
      </w:r>
      <w:r w:rsidR="002B2F74">
        <w:t xml:space="preserve"> </w:t>
      </w:r>
      <w:r w:rsidR="00164C42">
        <w:t>and proposed solutions.</w:t>
      </w:r>
    </w:p>
    <w:p w:rsidR="00FE5A88" w:rsidRDefault="00FE5A88" w:rsidP="00D94763">
      <w:pPr>
        <w:pStyle w:val="Heading1"/>
        <w:keepNext w:val="0"/>
        <w:keepLines w:val="0"/>
        <w:numPr>
          <w:ilvl w:val="1"/>
          <w:numId w:val="9"/>
        </w:numPr>
        <w:rPr>
          <w:sz w:val="32"/>
        </w:rPr>
      </w:pPr>
      <w:bookmarkStart w:id="2" w:name="_yp8nhmz3ahst" w:colFirst="0" w:colLast="0"/>
      <w:bookmarkEnd w:id="2"/>
      <w:r w:rsidRPr="00AA0A5F">
        <w:rPr>
          <w:sz w:val="32"/>
        </w:rPr>
        <w:t xml:space="preserve">Mechanism for Cat2 LBT in a 16us gap after a DL transmission and before a UL transmission in a </w:t>
      </w:r>
      <w:proofErr w:type="spellStart"/>
      <w:r w:rsidRPr="00AA0A5F">
        <w:rPr>
          <w:sz w:val="32"/>
        </w:rPr>
        <w:t>gNB</w:t>
      </w:r>
      <w:proofErr w:type="spellEnd"/>
      <w:r w:rsidRPr="00AA0A5F">
        <w:rPr>
          <w:sz w:val="32"/>
        </w:rPr>
        <w:t>-acquired COT</w:t>
      </w:r>
    </w:p>
    <w:p w:rsidR="00EC70DE" w:rsidRDefault="00EC70DE" w:rsidP="00D94763">
      <w:pPr>
        <w:jc w:val="both"/>
        <w:rPr>
          <w:lang w:val="en-US"/>
        </w:rPr>
      </w:pPr>
    </w:p>
    <w:p w:rsidR="00FE5A88" w:rsidRDefault="00FE5A88" w:rsidP="00D94763">
      <w:pPr>
        <w:jc w:val="both"/>
        <w:rPr>
          <w:lang w:val="en-US"/>
        </w:rPr>
      </w:pPr>
      <w:r>
        <w:rPr>
          <w:lang w:val="en-US"/>
        </w:rPr>
        <w:t xml:space="preserve">The following agreement was made in RAN1#97: </w:t>
      </w:r>
    </w:p>
    <w:p w:rsidR="00FE5A88" w:rsidRDefault="00FE5A88" w:rsidP="00D94763">
      <w:pPr>
        <w:jc w:val="both"/>
        <w:rPr>
          <w:lang w:val="en-US"/>
        </w:rPr>
      </w:pPr>
    </w:p>
    <w:p w:rsidR="00FE5A88" w:rsidRPr="00164C42" w:rsidRDefault="00FE5A88" w:rsidP="00D94763">
      <w:pPr>
        <w:ind w:left="360"/>
        <w:jc w:val="both"/>
        <w:rPr>
          <w:i/>
          <w:lang w:val="en-US"/>
        </w:rPr>
      </w:pPr>
      <w:r w:rsidRPr="00164C42">
        <w:rPr>
          <w:i/>
          <w:lang w:val="en-US"/>
        </w:rPr>
        <w:t xml:space="preserve">Select one of the following alternatives for Cat2 LBT in a 16 us gap. </w:t>
      </w:r>
    </w:p>
    <w:p w:rsidR="00FE5A88" w:rsidRPr="00164C42" w:rsidRDefault="00FE5A88" w:rsidP="00D94763">
      <w:pPr>
        <w:pStyle w:val="ListParagraph"/>
        <w:numPr>
          <w:ilvl w:val="0"/>
          <w:numId w:val="21"/>
        </w:numPr>
        <w:ind w:left="1080"/>
        <w:jc w:val="both"/>
        <w:rPr>
          <w:i/>
          <w:lang w:val="en-US"/>
        </w:rPr>
      </w:pPr>
      <w:r w:rsidRPr="00164C42">
        <w:rPr>
          <w:i/>
          <w:lang w:val="en-US"/>
        </w:rPr>
        <w:t xml:space="preserve">Alt 1: The 16us measurement period is split into two slots with the first slot having a duration 7us and second slot having </w:t>
      </w:r>
      <w:proofErr w:type="gramStart"/>
      <w:r w:rsidRPr="00164C42">
        <w:rPr>
          <w:i/>
          <w:lang w:val="en-US"/>
        </w:rPr>
        <w:t>a duration</w:t>
      </w:r>
      <w:proofErr w:type="gramEnd"/>
      <w:r w:rsidRPr="00164C42">
        <w:rPr>
          <w:i/>
          <w:lang w:val="en-US"/>
        </w:rPr>
        <w:t xml:space="preserve"> of 9us. </w:t>
      </w:r>
    </w:p>
    <w:p w:rsidR="00FE5A88" w:rsidRPr="00164C42" w:rsidRDefault="00FE5A88" w:rsidP="00D94763">
      <w:pPr>
        <w:pStyle w:val="ListParagraph"/>
        <w:numPr>
          <w:ilvl w:val="1"/>
          <w:numId w:val="21"/>
        </w:numPr>
        <w:ind w:left="1800"/>
        <w:jc w:val="both"/>
        <w:rPr>
          <w:i/>
          <w:lang w:val="en-US"/>
        </w:rPr>
      </w:pPr>
      <w:r w:rsidRPr="00164C42">
        <w:rPr>
          <w:i/>
          <w:lang w:val="en-US"/>
        </w:rPr>
        <w:t xml:space="preserve">Energy measurement is done in the 9us slot with the measurement including averaging for at least 4 us in any portion of the slot. LBT is said to be successful if the measured energy is lower than the ED threshold. </w:t>
      </w:r>
    </w:p>
    <w:p w:rsidR="00FE5A88" w:rsidRPr="00164C42" w:rsidRDefault="00FE5A88" w:rsidP="00D94763">
      <w:pPr>
        <w:pStyle w:val="ListParagraph"/>
        <w:numPr>
          <w:ilvl w:val="0"/>
          <w:numId w:val="21"/>
        </w:numPr>
        <w:ind w:left="1080"/>
        <w:jc w:val="both"/>
        <w:rPr>
          <w:i/>
          <w:lang w:val="en-US"/>
        </w:rPr>
      </w:pPr>
      <w:r w:rsidRPr="00164C42">
        <w:rPr>
          <w:i/>
          <w:lang w:val="en-US"/>
        </w:rPr>
        <w:lastRenderedPageBreak/>
        <w:t xml:space="preserve">Alt 2: The 16us measurement period is split into two slots with the first slot having a duration 7us and second slot having </w:t>
      </w:r>
      <w:proofErr w:type="gramStart"/>
      <w:r w:rsidRPr="00164C42">
        <w:rPr>
          <w:i/>
          <w:lang w:val="en-US"/>
        </w:rPr>
        <w:t>a duration</w:t>
      </w:r>
      <w:proofErr w:type="gramEnd"/>
      <w:r w:rsidRPr="00164C42">
        <w:rPr>
          <w:i/>
          <w:lang w:val="en-US"/>
        </w:rPr>
        <w:t xml:space="preserve"> of 9us. </w:t>
      </w:r>
    </w:p>
    <w:p w:rsidR="00FE5A88" w:rsidRPr="00164C42" w:rsidRDefault="00FE5A88" w:rsidP="00D94763">
      <w:pPr>
        <w:pStyle w:val="ListParagraph"/>
        <w:numPr>
          <w:ilvl w:val="1"/>
          <w:numId w:val="21"/>
        </w:numPr>
        <w:ind w:left="1800"/>
        <w:jc w:val="both"/>
        <w:rPr>
          <w:i/>
          <w:lang w:val="en-US"/>
        </w:rPr>
      </w:pPr>
      <w:r w:rsidRPr="00164C42">
        <w:rPr>
          <w:i/>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rsidR="00FE5A88" w:rsidRPr="00164C42" w:rsidRDefault="00FE5A88" w:rsidP="00D94763">
      <w:pPr>
        <w:pStyle w:val="ListParagraph"/>
        <w:numPr>
          <w:ilvl w:val="0"/>
          <w:numId w:val="21"/>
        </w:numPr>
        <w:ind w:left="1080"/>
        <w:jc w:val="both"/>
        <w:rPr>
          <w:i/>
          <w:lang w:val="en-US"/>
        </w:rPr>
      </w:pPr>
      <w:r w:rsidRPr="00164C42">
        <w:rPr>
          <w:i/>
          <w:lang w:val="en-US"/>
        </w:rPr>
        <w:t>Alt 3: Energy measurement is done in any portion of the 16 us duration including averaging for at least 4 us. LBT is said to be successful if the measured energy is lower than the ED threshold.</w:t>
      </w:r>
    </w:p>
    <w:p w:rsidR="00FE5A88" w:rsidRDefault="00FE5A88" w:rsidP="00D94763">
      <w:pPr>
        <w:jc w:val="both"/>
        <w:rPr>
          <w:lang w:val="en-US"/>
        </w:rPr>
      </w:pPr>
    </w:p>
    <w:p w:rsidR="00F7061C" w:rsidRDefault="001E65B2" w:rsidP="00D94763">
      <w:pPr>
        <w:jc w:val="both"/>
        <w:rPr>
          <w:lang w:val="en-US"/>
        </w:rPr>
      </w:pPr>
      <w:r>
        <w:rPr>
          <w:lang w:val="en-US"/>
        </w:rPr>
        <w:t xml:space="preserve">Alternative 2 </w:t>
      </w:r>
      <w:r w:rsidR="00414251">
        <w:rPr>
          <w:lang w:val="en-US"/>
        </w:rPr>
        <w:t>provides the best solution in the presence of hidden nodes and for coexistence with other technologies that may or may not use similar data transmission within SIFS. For example, t</w:t>
      </w:r>
      <w:r w:rsidR="00FE5A88">
        <w:rPr>
          <w:lang w:val="en-US"/>
        </w:rPr>
        <w:t xml:space="preserve">he 802.11ax procedure </w:t>
      </w:r>
      <w:r w:rsidR="00F7061C">
        <w:rPr>
          <w:lang w:val="en-US"/>
        </w:rPr>
        <w:t xml:space="preserve">for channel sensing </w:t>
      </w:r>
      <w:r w:rsidR="00FE5A88">
        <w:rPr>
          <w:lang w:val="en-US"/>
        </w:rPr>
        <w:t>for UL transmission after SIFS (16us) involves</w:t>
      </w:r>
      <w:r w:rsidR="00F7061C">
        <w:rPr>
          <w:lang w:val="en-US"/>
        </w:rPr>
        <w:t xml:space="preserve"> the following: </w:t>
      </w:r>
    </w:p>
    <w:p w:rsidR="00F7061C" w:rsidRPr="00EC70DE" w:rsidRDefault="00F7061C" w:rsidP="00D94763">
      <w:pPr>
        <w:pStyle w:val="ListParagraph"/>
        <w:numPr>
          <w:ilvl w:val="0"/>
          <w:numId w:val="27"/>
        </w:numPr>
        <w:jc w:val="both"/>
        <w:rPr>
          <w:lang w:val="en-US"/>
        </w:rPr>
      </w:pPr>
      <w:r w:rsidRPr="00EC70DE">
        <w:rPr>
          <w:lang w:val="en-US"/>
        </w:rPr>
        <w:t>B</w:t>
      </w:r>
      <w:r w:rsidR="00FE5A88" w:rsidRPr="00EC70DE">
        <w:rPr>
          <w:lang w:val="en-US"/>
        </w:rPr>
        <w:t>oth Energy Detection and Preamble D</w:t>
      </w:r>
      <w:r w:rsidRPr="00EC70DE">
        <w:rPr>
          <w:lang w:val="en-US"/>
        </w:rPr>
        <w:t xml:space="preserve">etection. </w:t>
      </w:r>
    </w:p>
    <w:p w:rsidR="00F7061C" w:rsidRPr="00EC70DE" w:rsidRDefault="00D655D6" w:rsidP="00D94763">
      <w:pPr>
        <w:pStyle w:val="ListParagraph"/>
        <w:numPr>
          <w:ilvl w:val="0"/>
          <w:numId w:val="27"/>
        </w:numPr>
        <w:jc w:val="both"/>
        <w:rPr>
          <w:lang w:val="en-US"/>
        </w:rPr>
      </w:pPr>
      <w:r>
        <w:rPr>
          <w:lang w:val="en-US"/>
        </w:rPr>
        <w:t>For Energy Detection: T</w:t>
      </w:r>
      <w:r w:rsidR="00F7061C" w:rsidRPr="00EC70DE">
        <w:rPr>
          <w:lang w:val="en-US"/>
        </w:rPr>
        <w:t>he UE is required to detect a busy channe</w:t>
      </w:r>
      <w:r>
        <w:rPr>
          <w:lang w:val="en-US"/>
        </w:rPr>
        <w:t>l within ~</w:t>
      </w:r>
      <w:r w:rsidR="00F7061C" w:rsidRPr="00EC70DE">
        <w:rPr>
          <w:lang w:val="en-US"/>
        </w:rPr>
        <w:t>4us after the signal arrives</w:t>
      </w:r>
      <w:r>
        <w:rPr>
          <w:lang w:val="en-US"/>
        </w:rPr>
        <w:t xml:space="preserve"> at its antenna</w:t>
      </w:r>
      <w:r w:rsidR="00F7061C" w:rsidRPr="00EC70DE">
        <w:rPr>
          <w:lang w:val="en-US"/>
        </w:rPr>
        <w:t>.</w:t>
      </w:r>
      <w:r w:rsidR="00EC70DE" w:rsidRPr="00EC70DE">
        <w:rPr>
          <w:lang w:val="en-US"/>
        </w:rPr>
        <w:t xml:space="preserve"> </w:t>
      </w:r>
      <w:r w:rsidR="00F7061C" w:rsidRPr="00EC70DE">
        <w:rPr>
          <w:lang w:val="en-US"/>
        </w:rPr>
        <w:t xml:space="preserve">  </w:t>
      </w:r>
    </w:p>
    <w:p w:rsidR="00EC70DE" w:rsidRPr="00EC70DE" w:rsidRDefault="00D655D6" w:rsidP="00D94763">
      <w:pPr>
        <w:pStyle w:val="ListParagraph"/>
        <w:numPr>
          <w:ilvl w:val="0"/>
          <w:numId w:val="27"/>
        </w:numPr>
        <w:jc w:val="both"/>
        <w:rPr>
          <w:lang w:val="en-US"/>
        </w:rPr>
      </w:pPr>
      <w:r>
        <w:rPr>
          <w:lang w:val="en-US"/>
        </w:rPr>
        <w:t xml:space="preserve">For </w:t>
      </w:r>
      <w:r w:rsidR="00EC70DE" w:rsidRPr="00EC70DE">
        <w:rPr>
          <w:lang w:val="en-US"/>
        </w:rPr>
        <w:t xml:space="preserve">Preamble detection: </w:t>
      </w:r>
      <w:r w:rsidR="00F7061C" w:rsidRPr="00EC70DE">
        <w:rPr>
          <w:lang w:val="en-US"/>
        </w:rPr>
        <w:t xml:space="preserve">The preamble need not be detected only within the 16us gap, but even any time before it leading to setting an appropriate NAV (busy state) at the UE. </w:t>
      </w:r>
    </w:p>
    <w:p w:rsidR="00EC70DE" w:rsidRDefault="00EC70DE" w:rsidP="00D94763">
      <w:pPr>
        <w:jc w:val="both"/>
        <w:rPr>
          <w:lang w:val="en-US"/>
        </w:rPr>
      </w:pPr>
    </w:p>
    <w:p w:rsidR="00CD5729" w:rsidRDefault="00EC70DE" w:rsidP="00D94763">
      <w:pPr>
        <w:jc w:val="both"/>
        <w:rPr>
          <w:lang w:val="en-US"/>
        </w:rPr>
      </w:pPr>
      <w:r>
        <w:rPr>
          <w:lang w:val="en-US"/>
        </w:rPr>
        <w:t>Note that t</w:t>
      </w:r>
      <w:r w:rsidR="00F7061C">
        <w:rPr>
          <w:lang w:val="en-US"/>
        </w:rPr>
        <w:t>h</w:t>
      </w:r>
      <w:r w:rsidR="00264102">
        <w:rPr>
          <w:lang w:val="en-US"/>
        </w:rPr>
        <w:t>e 802.11ax</w:t>
      </w:r>
      <w:r w:rsidR="00F7061C">
        <w:rPr>
          <w:lang w:val="en-US"/>
        </w:rPr>
        <w:t xml:space="preserve"> </w:t>
      </w:r>
      <w:r w:rsidR="00264102">
        <w:rPr>
          <w:lang w:val="en-US"/>
        </w:rPr>
        <w:t xml:space="preserve">procedure </w:t>
      </w:r>
      <w:r w:rsidR="00CD5729" w:rsidRPr="00CD5729">
        <w:rPr>
          <w:lang w:val="en-US"/>
        </w:rPr>
        <w:t>for channel sensing within SIFS is stricter and provides better protection against hidden nodes than all the alternatives for NR-U discussed in RAN1#97</w:t>
      </w:r>
      <w:r>
        <w:rPr>
          <w:lang w:val="en-US"/>
        </w:rPr>
        <w:t>.</w:t>
      </w:r>
      <w:r w:rsidR="00264102">
        <w:rPr>
          <w:lang w:val="en-US"/>
        </w:rPr>
        <w:t xml:space="preserve"> However, among the options</w:t>
      </w:r>
      <w:r>
        <w:rPr>
          <w:lang w:val="en-US"/>
        </w:rPr>
        <w:t xml:space="preserve">, alternative 2 is the closest to the Energy Detection procedure of 802.11ax within SIFS. </w:t>
      </w:r>
    </w:p>
    <w:p w:rsidR="00FE5A88" w:rsidRDefault="00FE5A88" w:rsidP="00D94763">
      <w:pPr>
        <w:pStyle w:val="Heading1"/>
        <w:keepNext w:val="0"/>
        <w:keepLines w:val="0"/>
        <w:numPr>
          <w:ilvl w:val="1"/>
          <w:numId w:val="9"/>
        </w:numPr>
        <w:rPr>
          <w:sz w:val="32"/>
        </w:rPr>
      </w:pPr>
      <w:r w:rsidRPr="00AA0A5F">
        <w:rPr>
          <w:sz w:val="32"/>
        </w:rPr>
        <w:t>LBT for DL transmissions containing only UL grants</w:t>
      </w:r>
    </w:p>
    <w:p w:rsidR="00454A15" w:rsidRDefault="00454A15" w:rsidP="00D94763">
      <w:pPr>
        <w:jc w:val="both"/>
        <w:rPr>
          <w:lang w:val="en-US"/>
        </w:rPr>
      </w:pPr>
    </w:p>
    <w:p w:rsidR="00FE5A88" w:rsidRPr="00813D62" w:rsidRDefault="00026704" w:rsidP="00D94763">
      <w:pPr>
        <w:jc w:val="both"/>
        <w:rPr>
          <w:lang w:val="en-US"/>
        </w:rPr>
      </w:pPr>
      <w:r>
        <w:rPr>
          <w:lang w:val="en-US"/>
        </w:rPr>
        <w:t xml:space="preserve">The following </w:t>
      </w:r>
      <w:r w:rsidR="00454A15">
        <w:rPr>
          <w:lang w:val="en-US"/>
        </w:rPr>
        <w:t>has been</w:t>
      </w:r>
      <w:r w:rsidR="00504323">
        <w:rPr>
          <w:lang w:val="en-US"/>
        </w:rPr>
        <w:t xml:space="preserve"> proposed</w:t>
      </w:r>
      <w:r w:rsidR="004D375D">
        <w:rPr>
          <w:lang w:val="en-US"/>
        </w:rPr>
        <w:t xml:space="preserve">, </w:t>
      </w:r>
      <w:r w:rsidR="004D375D">
        <w:rPr>
          <w:lang w:val="en-US"/>
        </w:rPr>
        <w:t>for example in R1-1907454</w:t>
      </w:r>
      <w:r w:rsidR="004D375D">
        <w:rPr>
          <w:lang w:val="en-US"/>
        </w:rPr>
        <w:t>, for the LBT priority class of DL transmissions that contain only control information</w:t>
      </w:r>
      <w:r w:rsidR="00FE5A88" w:rsidRPr="00813D62">
        <w:rPr>
          <w:lang w:val="en-US"/>
        </w:rPr>
        <w:t>:</w:t>
      </w:r>
    </w:p>
    <w:p w:rsidR="00FE5A88" w:rsidRPr="00D43955" w:rsidRDefault="00FE5A88" w:rsidP="00D94763">
      <w:pPr>
        <w:pStyle w:val="ListParagraph"/>
        <w:numPr>
          <w:ilvl w:val="0"/>
          <w:numId w:val="21"/>
        </w:numPr>
        <w:ind w:left="1080"/>
        <w:jc w:val="both"/>
        <w:rPr>
          <w:i/>
          <w:lang w:val="en-US"/>
        </w:rPr>
      </w:pPr>
      <w:r w:rsidRPr="00D43955">
        <w:rPr>
          <w:i/>
          <w:lang w:val="en-US"/>
        </w:rPr>
        <w:t xml:space="preserve">When a </w:t>
      </w:r>
      <w:proofErr w:type="spellStart"/>
      <w:r w:rsidRPr="00D43955">
        <w:rPr>
          <w:i/>
          <w:lang w:val="en-US"/>
        </w:rPr>
        <w:t>gNB</w:t>
      </w:r>
      <w:proofErr w:type="spellEnd"/>
      <w:r w:rsidRPr="00D43955">
        <w:rPr>
          <w:i/>
          <w:lang w:val="en-US"/>
        </w:rPr>
        <w:t xml:space="preserve"> transmission includes only control signals/channels/information without any user plane data, the priority class value for accessing the channel is up to </w:t>
      </w:r>
      <w:proofErr w:type="spellStart"/>
      <w:r w:rsidRPr="00D43955">
        <w:rPr>
          <w:i/>
          <w:lang w:val="en-US"/>
        </w:rPr>
        <w:t>gNB</w:t>
      </w:r>
      <w:proofErr w:type="spellEnd"/>
      <w:r w:rsidRPr="00D43955">
        <w:rPr>
          <w:i/>
          <w:lang w:val="en-US"/>
        </w:rPr>
        <w:t xml:space="preserve">. </w:t>
      </w:r>
    </w:p>
    <w:p w:rsidR="00026704" w:rsidRDefault="00026704" w:rsidP="00D94763">
      <w:pPr>
        <w:jc w:val="both"/>
        <w:rPr>
          <w:lang w:val="en-US"/>
        </w:rPr>
      </w:pPr>
    </w:p>
    <w:p w:rsidR="00FE5A88" w:rsidRDefault="00944202" w:rsidP="00D94763">
      <w:pPr>
        <w:jc w:val="both"/>
        <w:rPr>
          <w:lang w:val="en-US"/>
        </w:rPr>
      </w:pPr>
      <w:r>
        <w:rPr>
          <w:lang w:val="en-US"/>
        </w:rPr>
        <w:t>This proposal is</w:t>
      </w:r>
      <w:r w:rsidR="004D375D">
        <w:rPr>
          <w:lang w:val="en-US"/>
        </w:rPr>
        <w:t xml:space="preserve"> based on an </w:t>
      </w:r>
      <w:r>
        <w:rPr>
          <w:lang w:val="en-US"/>
        </w:rPr>
        <w:t>assumption that the same behavior is adopted in LAA</w:t>
      </w:r>
      <w:r w:rsidR="00E448E8">
        <w:rPr>
          <w:lang w:val="en-US"/>
        </w:rPr>
        <w:t>. It is</w:t>
      </w:r>
      <w:r>
        <w:rPr>
          <w:lang w:val="en-US"/>
        </w:rPr>
        <w:t xml:space="preserve"> based on the </w:t>
      </w:r>
      <w:r w:rsidR="004D375D">
        <w:rPr>
          <w:lang w:val="en-US"/>
        </w:rPr>
        <w:t xml:space="preserve">following </w:t>
      </w:r>
      <w:r>
        <w:rPr>
          <w:lang w:val="en-US"/>
        </w:rPr>
        <w:t>text ci</w:t>
      </w:r>
      <w:r w:rsidRPr="00813D62">
        <w:rPr>
          <w:lang w:val="en-US"/>
        </w:rPr>
        <w:t xml:space="preserve">ted in the contribution. </w:t>
      </w:r>
      <w:r w:rsidR="00FE5A88" w:rsidRPr="00813D62">
        <w:rPr>
          <w:lang w:val="en-US"/>
        </w:rPr>
        <w:t>“</w:t>
      </w:r>
      <w:r w:rsidR="00FE5A88" w:rsidRPr="00813D62">
        <w:rPr>
          <w:i/>
          <w:iCs/>
          <w:lang w:val="en-US"/>
        </w:rPr>
        <w:t xml:space="preserve">In LAA, the choice of LBT priority class for grant-only transmissions, i.e. PDCCH only, is up to </w:t>
      </w:r>
      <w:proofErr w:type="spellStart"/>
      <w:r w:rsidR="00FE5A88" w:rsidRPr="00813D62">
        <w:rPr>
          <w:i/>
          <w:iCs/>
          <w:lang w:val="en-US"/>
        </w:rPr>
        <w:t>eNB</w:t>
      </w:r>
      <w:proofErr w:type="spellEnd"/>
      <w:r w:rsidR="00FE5A88" w:rsidRPr="00813D62">
        <w:rPr>
          <w:lang w:val="en-US"/>
        </w:rPr>
        <w:t>”</w:t>
      </w:r>
      <w:r w:rsidR="004D375D">
        <w:rPr>
          <w:lang w:val="en-US"/>
        </w:rPr>
        <w:t>. However, the text and assumption are incorrect.</w:t>
      </w:r>
      <w:r w:rsidR="00FE5A88" w:rsidRPr="00813D62">
        <w:rPr>
          <w:lang w:val="en-US"/>
        </w:rPr>
        <w:t xml:space="preserve"> </w:t>
      </w:r>
    </w:p>
    <w:p w:rsidR="00026704" w:rsidRPr="00813D62" w:rsidRDefault="00026704" w:rsidP="00D94763">
      <w:pPr>
        <w:jc w:val="both"/>
        <w:rPr>
          <w:lang w:val="en-US"/>
        </w:rPr>
      </w:pPr>
    </w:p>
    <w:p w:rsidR="00D43955" w:rsidRDefault="00FE5A88" w:rsidP="00D94763">
      <w:pPr>
        <w:jc w:val="both"/>
        <w:rPr>
          <w:lang w:val="en-US"/>
        </w:rPr>
      </w:pPr>
      <w:r w:rsidRPr="00813D62">
        <w:rPr>
          <w:lang w:val="en-US"/>
        </w:rPr>
        <w:t xml:space="preserve">In LAA, it has been ensured that for grant-only transmissions, the priority class is based on the data that is expected to be transmitted. The only </w:t>
      </w:r>
      <w:r w:rsidR="004D375D">
        <w:rPr>
          <w:lang w:val="en-US"/>
        </w:rPr>
        <w:t xml:space="preserve">LAA </w:t>
      </w:r>
      <w:r w:rsidRPr="00813D62">
        <w:rPr>
          <w:lang w:val="en-US"/>
        </w:rPr>
        <w:t>agreement was “</w:t>
      </w:r>
      <w:r w:rsidRPr="00813D62">
        <w:rPr>
          <w:i/>
          <w:iCs/>
          <w:lang w:val="en-US"/>
        </w:rPr>
        <w:t xml:space="preserve">UL grant only transmission by </w:t>
      </w:r>
      <w:proofErr w:type="spellStart"/>
      <w:r w:rsidRPr="00813D62">
        <w:rPr>
          <w:i/>
          <w:iCs/>
          <w:lang w:val="en-US"/>
        </w:rPr>
        <w:t>eNB</w:t>
      </w:r>
      <w:proofErr w:type="spellEnd"/>
      <w:r w:rsidRPr="00813D62">
        <w:rPr>
          <w:i/>
          <w:iCs/>
          <w:lang w:val="en-US"/>
        </w:rPr>
        <w:t xml:space="preserve"> based on Rel-13 Cat-4 LBT priority class is supported</w:t>
      </w:r>
      <w:r w:rsidRPr="00813D62">
        <w:rPr>
          <w:lang w:val="en-US"/>
        </w:rPr>
        <w:t xml:space="preserve">” </w:t>
      </w:r>
      <w:r w:rsidR="00944202">
        <w:rPr>
          <w:lang w:val="en-US"/>
        </w:rPr>
        <w:t xml:space="preserve">(R1-168210) </w:t>
      </w:r>
      <w:r w:rsidRPr="00813D62">
        <w:rPr>
          <w:lang w:val="en-US"/>
        </w:rPr>
        <w:t>which is valid along with another agreement</w:t>
      </w:r>
      <w:r w:rsidR="004D375D">
        <w:rPr>
          <w:lang w:val="en-US"/>
        </w:rPr>
        <w:t xml:space="preserve"> as follows</w:t>
      </w:r>
      <w:r w:rsidRPr="00813D62">
        <w:rPr>
          <w:lang w:val="en-US"/>
        </w:rPr>
        <w:t xml:space="preserve">:  </w:t>
      </w:r>
    </w:p>
    <w:p w:rsidR="00FE5A88" w:rsidRPr="00813D62" w:rsidRDefault="00FE5A88" w:rsidP="00D94763">
      <w:pPr>
        <w:jc w:val="both"/>
        <w:rPr>
          <w:lang w:val="en-US"/>
        </w:rPr>
      </w:pPr>
      <w:r w:rsidRPr="00813D62">
        <w:rPr>
          <w:lang w:val="en-US"/>
        </w:rPr>
        <w:lastRenderedPageBreak/>
        <w:t>“</w:t>
      </w:r>
      <w:r w:rsidRPr="00813D62">
        <w:rPr>
          <w:i/>
          <w:iCs/>
          <w:lang w:val="en-US"/>
        </w:rPr>
        <w:t xml:space="preserve">When the UE performs 25 </w:t>
      </w:r>
      <w:proofErr w:type="gramStart"/>
      <w:r w:rsidRPr="00813D62">
        <w:rPr>
          <w:i/>
          <w:iCs/>
          <w:lang w:val="en-US"/>
        </w:rPr>
        <w:t>microsecond</w:t>
      </w:r>
      <w:proofErr w:type="gramEnd"/>
      <w:r w:rsidRPr="00813D62">
        <w:rPr>
          <w:i/>
          <w:iCs/>
          <w:lang w:val="en-US"/>
        </w:rPr>
        <w:t xml:space="preserve"> LBT on an LAA </w:t>
      </w:r>
      <w:proofErr w:type="spellStart"/>
      <w:r w:rsidRPr="00813D62">
        <w:rPr>
          <w:i/>
          <w:iCs/>
          <w:lang w:val="en-US"/>
        </w:rPr>
        <w:t>SCell</w:t>
      </w:r>
      <w:proofErr w:type="spellEnd"/>
      <w:r w:rsidRPr="00813D62">
        <w:rPr>
          <w:i/>
          <w:iCs/>
          <w:lang w:val="en-US"/>
        </w:rPr>
        <w:t>,</w:t>
      </w:r>
    </w:p>
    <w:p w:rsidR="00FE5A88" w:rsidRPr="00D43955" w:rsidRDefault="00FE5A88" w:rsidP="00D94763">
      <w:pPr>
        <w:pStyle w:val="ListParagraph"/>
        <w:numPr>
          <w:ilvl w:val="0"/>
          <w:numId w:val="21"/>
        </w:numPr>
        <w:ind w:left="1080"/>
        <w:jc w:val="both"/>
        <w:rPr>
          <w:i/>
          <w:lang w:val="en-US"/>
        </w:rPr>
      </w:pPr>
      <w:r w:rsidRPr="00D43955">
        <w:rPr>
          <w:i/>
          <w:lang w:val="en-US"/>
        </w:rPr>
        <w:t>There is no additional restriction at the UE (other than the multiplexing rules defined in RAN2) on the type of the traffic that can be carried in the scheduled subframes.</w:t>
      </w:r>
    </w:p>
    <w:p w:rsidR="00FE5A88" w:rsidRPr="00D43955" w:rsidRDefault="00FE5A88" w:rsidP="00D94763">
      <w:pPr>
        <w:pStyle w:val="ListParagraph"/>
        <w:numPr>
          <w:ilvl w:val="0"/>
          <w:numId w:val="21"/>
        </w:numPr>
        <w:ind w:left="1080"/>
        <w:jc w:val="both"/>
        <w:rPr>
          <w:i/>
          <w:lang w:val="en-US"/>
        </w:rPr>
      </w:pPr>
      <w:proofErr w:type="spellStart"/>
      <w:r w:rsidRPr="00D43955">
        <w:rPr>
          <w:i/>
          <w:lang w:val="en-US"/>
        </w:rPr>
        <w:t>eNB</w:t>
      </w:r>
      <w:proofErr w:type="spellEnd"/>
      <w:r w:rsidRPr="00D43955">
        <w:rPr>
          <w:i/>
          <w:lang w:val="en-US"/>
        </w:rPr>
        <w:t xml:space="preserve"> shall not schedule the UE more subframes than the minimum necessary to transmit all the traffic corresponding to the same LBT priority class or lower (i.e., with a lower number in the LBT priority class table) than the LBT priority class used by the </w:t>
      </w:r>
      <w:proofErr w:type="spellStart"/>
      <w:r w:rsidRPr="00D43955">
        <w:rPr>
          <w:i/>
          <w:lang w:val="en-US"/>
        </w:rPr>
        <w:t>eNB</w:t>
      </w:r>
      <w:proofErr w:type="spellEnd"/>
      <w:r w:rsidRPr="00D43955">
        <w:rPr>
          <w:i/>
          <w:lang w:val="en-US"/>
        </w:rPr>
        <w:t xml:space="preserve"> based on the DL traffic and the latest BSR and received UL traffic from the UE.</w:t>
      </w:r>
    </w:p>
    <w:p w:rsidR="00FE5A88" w:rsidRPr="00D43955" w:rsidRDefault="00FE5A88" w:rsidP="00D94763">
      <w:pPr>
        <w:pStyle w:val="ListParagraph"/>
        <w:numPr>
          <w:ilvl w:val="0"/>
          <w:numId w:val="21"/>
        </w:numPr>
        <w:ind w:left="1080"/>
        <w:jc w:val="both"/>
        <w:rPr>
          <w:i/>
          <w:lang w:val="en-US"/>
        </w:rPr>
      </w:pPr>
      <w:r w:rsidRPr="00D43955">
        <w:rPr>
          <w:i/>
          <w:lang w:val="en-US"/>
        </w:rPr>
        <w:t xml:space="preserve">The </w:t>
      </w:r>
      <w:proofErr w:type="spellStart"/>
      <w:r w:rsidRPr="00D43955">
        <w:rPr>
          <w:i/>
          <w:lang w:val="en-US"/>
        </w:rPr>
        <w:t>eNB</w:t>
      </w:r>
      <w:proofErr w:type="spellEnd"/>
      <w:r w:rsidRPr="00D43955">
        <w:rPr>
          <w:i/>
          <w:lang w:val="en-US"/>
        </w:rPr>
        <w:t xml:space="preserve"> is responsible for making sure that the mapping between QCI and LBT priority class is consistent with section 5.7.1 in TS 36.300.</w:t>
      </w:r>
    </w:p>
    <w:p w:rsidR="00FE5A88" w:rsidRPr="00D43955" w:rsidRDefault="00FE5A88" w:rsidP="00D94763">
      <w:pPr>
        <w:pStyle w:val="ListParagraph"/>
        <w:numPr>
          <w:ilvl w:val="1"/>
          <w:numId w:val="21"/>
        </w:numPr>
        <w:jc w:val="both"/>
        <w:rPr>
          <w:i/>
          <w:lang w:val="en-US"/>
        </w:rPr>
      </w:pPr>
      <w:r w:rsidRPr="00D43955">
        <w:rPr>
          <w:i/>
          <w:lang w:val="en-US"/>
        </w:rPr>
        <w:t xml:space="preserve">The </w:t>
      </w:r>
      <w:proofErr w:type="spellStart"/>
      <w:r w:rsidRPr="00D43955">
        <w:rPr>
          <w:i/>
          <w:lang w:val="en-US"/>
        </w:rPr>
        <w:t>eNB</w:t>
      </w:r>
      <w:proofErr w:type="spellEnd"/>
      <w:r w:rsidRPr="00D43955">
        <w:rPr>
          <w:i/>
          <w:lang w:val="en-US"/>
        </w:rPr>
        <w:t xml:space="preserve"> is expected to take the QCI with the lowest priority in the logical channel group into account when defining the LBT priority class for a logical channel group”</w:t>
      </w:r>
    </w:p>
    <w:p w:rsidR="00026704" w:rsidRDefault="00026704" w:rsidP="00D94763">
      <w:pPr>
        <w:jc w:val="both"/>
        <w:rPr>
          <w:lang w:val="en-US"/>
        </w:rPr>
      </w:pPr>
    </w:p>
    <w:p w:rsidR="00FE5A88" w:rsidRPr="00B73BFF" w:rsidRDefault="00026704" w:rsidP="00D94763">
      <w:pPr>
        <w:jc w:val="both"/>
        <w:rPr>
          <w:lang w:val="en-US"/>
        </w:rPr>
      </w:pPr>
      <w:r>
        <w:rPr>
          <w:lang w:val="en-US"/>
        </w:rPr>
        <w:t>NR-U must use</w:t>
      </w:r>
      <w:r w:rsidR="00FE5A88" w:rsidRPr="00813D62">
        <w:rPr>
          <w:lang w:val="en-US"/>
        </w:rPr>
        <w:t xml:space="preserve"> the same mechanism as in L</w:t>
      </w:r>
      <w:r w:rsidR="00623C1E">
        <w:rPr>
          <w:lang w:val="en-US"/>
        </w:rPr>
        <w:t>AA for grant-only transmissions i.e. the LBT priority class shall be based on the data to be transmitted on the UL (as anticipated from the latest BSR and UL traffic received from the UE)</w:t>
      </w:r>
      <w:r w:rsidR="00B73BFF">
        <w:rPr>
          <w:lang w:val="en-US"/>
        </w:rPr>
        <w:t>.</w:t>
      </w:r>
      <w:r w:rsidR="00623C1E">
        <w:rPr>
          <w:lang w:val="en-US"/>
        </w:rPr>
        <w:t xml:space="preserve"> </w:t>
      </w:r>
    </w:p>
    <w:p w:rsidR="00FE5A88" w:rsidRDefault="00FE5A88" w:rsidP="00D94763">
      <w:pPr>
        <w:pStyle w:val="Heading1"/>
        <w:keepNext w:val="0"/>
        <w:keepLines w:val="0"/>
        <w:numPr>
          <w:ilvl w:val="1"/>
          <w:numId w:val="9"/>
        </w:numPr>
        <w:rPr>
          <w:sz w:val="32"/>
        </w:rPr>
      </w:pPr>
      <w:r w:rsidRPr="00AA0A5F">
        <w:rPr>
          <w:sz w:val="32"/>
        </w:rPr>
        <w:t>CW adaptation mechanisms</w:t>
      </w:r>
    </w:p>
    <w:p w:rsidR="00FE5A88" w:rsidRDefault="00FE5A88" w:rsidP="00D94763">
      <w:pPr>
        <w:jc w:val="both"/>
      </w:pPr>
    </w:p>
    <w:p w:rsidR="00FE5A88" w:rsidRPr="007058E5" w:rsidRDefault="00072580" w:rsidP="00D94763">
      <w:pPr>
        <w:jc w:val="both"/>
        <w:rPr>
          <w:lang w:val="en-US"/>
        </w:rPr>
      </w:pPr>
      <w:r>
        <w:rPr>
          <w:lang w:val="en-US"/>
        </w:rPr>
        <w:t xml:space="preserve">The CW update mechanism for NR-U shall follow the CW update mechanism specified in the ETSI harmonized standard EN 301 893 section </w:t>
      </w:r>
      <w:r w:rsidRPr="00072580">
        <w:rPr>
          <w:lang w:val="en-US"/>
        </w:rPr>
        <w:t>4.2.7.3.2.6</w:t>
      </w:r>
      <w:r w:rsidR="007058E5">
        <w:rPr>
          <w:lang w:val="en-US"/>
        </w:rPr>
        <w:t>.</w:t>
      </w:r>
    </w:p>
    <w:p w:rsidR="00FE5A88" w:rsidRDefault="00FE5A88" w:rsidP="00D94763">
      <w:pPr>
        <w:pStyle w:val="Heading1"/>
        <w:keepNext w:val="0"/>
        <w:keepLines w:val="0"/>
        <w:numPr>
          <w:ilvl w:val="1"/>
          <w:numId w:val="9"/>
        </w:numPr>
        <w:rPr>
          <w:sz w:val="32"/>
        </w:rPr>
      </w:pPr>
      <w:r w:rsidRPr="00AA0A5F">
        <w:rPr>
          <w:sz w:val="32"/>
        </w:rPr>
        <w:t xml:space="preserve">Multi-carrier channel access schemes </w:t>
      </w:r>
    </w:p>
    <w:p w:rsidR="007058E5" w:rsidRPr="007058E5" w:rsidRDefault="006B092D" w:rsidP="00D94763">
      <w:pPr>
        <w:jc w:val="both"/>
      </w:pPr>
      <w:r>
        <w:rPr>
          <w:lang w:val="en-US"/>
        </w:rPr>
        <w:t>The multi-carrier channel access scheme</w:t>
      </w:r>
      <w:r>
        <w:rPr>
          <w:lang w:val="en-US"/>
        </w:rPr>
        <w:t xml:space="preserve"> for NR-U shal</w:t>
      </w:r>
      <w:r>
        <w:rPr>
          <w:lang w:val="en-US"/>
        </w:rPr>
        <w:t>l follow the multi-carrier channel access scheme</w:t>
      </w:r>
      <w:r>
        <w:rPr>
          <w:lang w:val="en-US"/>
        </w:rPr>
        <w:t xml:space="preserve"> specified in the ETSI harmonized standard EN 301 893 section </w:t>
      </w:r>
      <w:r w:rsidRPr="006B092D">
        <w:t>4.2.7.3.2.3</w:t>
      </w:r>
      <w:r>
        <w:t>.</w:t>
      </w:r>
    </w:p>
    <w:p w:rsidR="00762CB2" w:rsidRDefault="00762CB2" w:rsidP="00D94763">
      <w:pPr>
        <w:pStyle w:val="Heading1"/>
        <w:keepNext w:val="0"/>
        <w:keepLines w:val="0"/>
        <w:numPr>
          <w:ilvl w:val="0"/>
          <w:numId w:val="9"/>
        </w:numPr>
      </w:pPr>
      <w:bookmarkStart w:id="3" w:name="_otzao6ub8l6a" w:colFirst="0" w:colLast="0"/>
      <w:bookmarkStart w:id="4" w:name="_ux46ta7sm59r" w:colFirst="0" w:colLast="0"/>
      <w:bookmarkEnd w:id="3"/>
      <w:bookmarkEnd w:id="4"/>
      <w:r>
        <w:t xml:space="preserve">Conclusions </w:t>
      </w:r>
    </w:p>
    <w:p w:rsidR="00AF2873" w:rsidRPr="00AF2873" w:rsidRDefault="00762CB2" w:rsidP="00AF2873">
      <w:pPr>
        <w:jc w:val="both"/>
        <w:rPr>
          <w:b/>
        </w:rPr>
      </w:pPr>
      <w:r w:rsidRPr="00940FA7">
        <w:rPr>
          <w:b/>
        </w:rPr>
        <w:t>Observation 1:</w:t>
      </w:r>
      <w:r w:rsidR="00AF2873" w:rsidRPr="00AF2873">
        <w:t xml:space="preserve"> </w:t>
      </w:r>
      <w:r w:rsidR="00AF2873" w:rsidRPr="00AF2873">
        <w:rPr>
          <w:b/>
        </w:rPr>
        <w:t xml:space="preserve">The </w:t>
      </w:r>
      <w:r w:rsidR="00B03E9C">
        <w:rPr>
          <w:b/>
        </w:rPr>
        <w:t xml:space="preserve">802.11ax </w:t>
      </w:r>
      <w:r w:rsidR="00AF2873" w:rsidRPr="00AF2873">
        <w:rPr>
          <w:b/>
        </w:rPr>
        <w:t xml:space="preserve">channel sensing </w:t>
      </w:r>
      <w:r w:rsidR="004D2468">
        <w:rPr>
          <w:b/>
        </w:rPr>
        <w:t xml:space="preserve">procedure in the SIFS (16us) gap after a DL transmission and before a UL transmission </w:t>
      </w:r>
      <w:r w:rsidR="00521A45">
        <w:rPr>
          <w:b/>
        </w:rPr>
        <w:t xml:space="preserve">consists of </w:t>
      </w:r>
      <w:r w:rsidR="00AF2873">
        <w:rPr>
          <w:b/>
        </w:rPr>
        <w:t>b</w:t>
      </w:r>
      <w:r w:rsidR="00AF2873" w:rsidRPr="00AF2873">
        <w:rPr>
          <w:b/>
        </w:rPr>
        <w:t xml:space="preserve">oth Energy Detection and Preamble Detection. </w:t>
      </w:r>
    </w:p>
    <w:p w:rsidR="00AF2873" w:rsidRPr="00AF2873" w:rsidRDefault="00AF2873" w:rsidP="00AF2873">
      <w:pPr>
        <w:pStyle w:val="ListParagraph"/>
        <w:numPr>
          <w:ilvl w:val="0"/>
          <w:numId w:val="28"/>
        </w:numPr>
        <w:jc w:val="both"/>
        <w:rPr>
          <w:b/>
        </w:rPr>
      </w:pPr>
      <w:r w:rsidRPr="00AF2873">
        <w:rPr>
          <w:b/>
        </w:rPr>
        <w:t xml:space="preserve">For Energy Detection: The UE is required to detect a busy channel within ~4us after the signal arrives at its antenna.   </w:t>
      </w:r>
    </w:p>
    <w:p w:rsidR="00CA29F5" w:rsidRDefault="00AF2873" w:rsidP="00AF2873">
      <w:pPr>
        <w:pStyle w:val="ListParagraph"/>
        <w:numPr>
          <w:ilvl w:val="0"/>
          <w:numId w:val="28"/>
        </w:numPr>
        <w:jc w:val="both"/>
      </w:pPr>
      <w:r w:rsidRPr="00AF2873">
        <w:rPr>
          <w:b/>
        </w:rPr>
        <w:t>For Preamble detection: The preamble need not be detected only within the 16us gap, but even any time before it</w:t>
      </w:r>
      <w:r w:rsidR="00B03E9C">
        <w:rPr>
          <w:b/>
        </w:rPr>
        <w:t>,</w:t>
      </w:r>
      <w:r w:rsidRPr="00AF2873">
        <w:rPr>
          <w:b/>
        </w:rPr>
        <w:t xml:space="preserve"> leading to setting an appropriate NAV (busy state) at the UE.</w:t>
      </w:r>
    </w:p>
    <w:p w:rsidR="00521A45" w:rsidRPr="00521A45" w:rsidRDefault="00521A45" w:rsidP="00D94763">
      <w:pPr>
        <w:jc w:val="both"/>
        <w:rPr>
          <w:b/>
        </w:rPr>
      </w:pPr>
      <w:r w:rsidRPr="00521A45">
        <w:rPr>
          <w:b/>
        </w:rPr>
        <w:t>So, the 802.11ax p</w:t>
      </w:r>
      <w:r>
        <w:rPr>
          <w:b/>
        </w:rPr>
        <w:t xml:space="preserve">rocedure for channel sensing </w:t>
      </w:r>
      <w:r w:rsidRPr="00521A45">
        <w:rPr>
          <w:b/>
        </w:rPr>
        <w:t>within SIFS is strict</w:t>
      </w:r>
      <w:r w:rsidR="00B03E9C">
        <w:rPr>
          <w:b/>
        </w:rPr>
        <w:t>er and provides better protection against hidden nodes than</w:t>
      </w:r>
      <w:r w:rsidRPr="00521A45">
        <w:rPr>
          <w:b/>
        </w:rPr>
        <w:t xml:space="preserve"> all the alternatives for NR-U discussed in RAN1#97. However, the 802.11ax Energy Detection scheme </w:t>
      </w:r>
      <w:r w:rsidR="00BE097B">
        <w:rPr>
          <w:b/>
        </w:rPr>
        <w:t>within SIFS is closest to A</w:t>
      </w:r>
      <w:r w:rsidRPr="00521A45">
        <w:rPr>
          <w:b/>
        </w:rPr>
        <w:t>lternative 2.</w:t>
      </w:r>
    </w:p>
    <w:p w:rsidR="00612CEA" w:rsidRDefault="00521A45" w:rsidP="00D94763">
      <w:pPr>
        <w:jc w:val="both"/>
      </w:pPr>
      <w:r>
        <w:lastRenderedPageBreak/>
        <w:t xml:space="preserve"> </w:t>
      </w:r>
    </w:p>
    <w:p w:rsidR="00AF2873" w:rsidRPr="00AF2873" w:rsidRDefault="00AF2873" w:rsidP="00AF2873">
      <w:pPr>
        <w:jc w:val="both"/>
        <w:rPr>
          <w:b/>
        </w:rPr>
      </w:pPr>
      <w:r w:rsidRPr="00AF2873">
        <w:rPr>
          <w:b/>
        </w:rPr>
        <w:t xml:space="preserve">Proposal 1: NR-U shall follow </w:t>
      </w:r>
      <w:r w:rsidRPr="00AF2873">
        <w:rPr>
          <w:b/>
        </w:rPr>
        <w:t>Alt</w:t>
      </w:r>
      <w:r w:rsidRPr="00AF2873">
        <w:rPr>
          <w:b/>
        </w:rPr>
        <w:t>ernative</w:t>
      </w:r>
      <w:r w:rsidRPr="00AF2873">
        <w:rPr>
          <w:b/>
        </w:rPr>
        <w:t xml:space="preserve"> 2</w:t>
      </w:r>
      <w:r w:rsidRPr="00AF2873">
        <w:rPr>
          <w:b/>
        </w:rPr>
        <w:t xml:space="preserve"> for UL transmissio</w:t>
      </w:r>
      <w:r w:rsidR="00577909">
        <w:rPr>
          <w:b/>
        </w:rPr>
        <w:t>ns after SIFS gap i.e. it shall</w:t>
      </w:r>
      <w:r w:rsidRPr="00AF2873">
        <w:rPr>
          <w:b/>
        </w:rPr>
        <w:t xml:space="preserve"> do the following:</w:t>
      </w:r>
      <w:r w:rsidRPr="00AF2873">
        <w:rPr>
          <w:b/>
        </w:rPr>
        <w:t xml:space="preserve"> </w:t>
      </w:r>
    </w:p>
    <w:p w:rsidR="00AF2873" w:rsidRPr="00AF2873" w:rsidRDefault="00AF2873" w:rsidP="00AF2873">
      <w:pPr>
        <w:pStyle w:val="ListParagraph"/>
        <w:numPr>
          <w:ilvl w:val="0"/>
          <w:numId w:val="29"/>
        </w:numPr>
        <w:jc w:val="both"/>
        <w:rPr>
          <w:b/>
        </w:rPr>
      </w:pPr>
      <w:r w:rsidRPr="00AF2873">
        <w:rPr>
          <w:b/>
        </w:rPr>
        <w:t xml:space="preserve">The 16us measurement period is split into two slots with the first slot having a duration 7us and second slot having </w:t>
      </w:r>
      <w:proofErr w:type="gramStart"/>
      <w:r w:rsidRPr="00AF2873">
        <w:rPr>
          <w:b/>
        </w:rPr>
        <w:t>a duration</w:t>
      </w:r>
      <w:proofErr w:type="gramEnd"/>
      <w:r w:rsidRPr="00AF2873">
        <w:rPr>
          <w:b/>
        </w:rPr>
        <w:t xml:space="preserve"> of 9us. </w:t>
      </w:r>
    </w:p>
    <w:p w:rsidR="00AF2873" w:rsidRDefault="00AF2873" w:rsidP="00AF2873">
      <w:pPr>
        <w:pStyle w:val="ListParagraph"/>
        <w:numPr>
          <w:ilvl w:val="1"/>
          <w:numId w:val="29"/>
        </w:numPr>
        <w:jc w:val="both"/>
        <w:rPr>
          <w:b/>
        </w:rPr>
      </w:pPr>
      <w:r w:rsidRPr="00AF2873">
        <w:rPr>
          <w:b/>
        </w:rPr>
        <w:t>Energy measurement is done in both the 7us and 9us slot with the measurement including averaging for at least 4 us in any portion of each slot. LBT is said to be successful if the measured energy is lower than the ED threshold in both slots.</w:t>
      </w:r>
    </w:p>
    <w:p w:rsidR="00AF2873" w:rsidRDefault="00AF2873" w:rsidP="00AF2873">
      <w:pPr>
        <w:jc w:val="both"/>
        <w:rPr>
          <w:b/>
        </w:rPr>
      </w:pPr>
    </w:p>
    <w:p w:rsidR="00AF2873" w:rsidRDefault="00AF2873" w:rsidP="00AF2873">
      <w:pPr>
        <w:jc w:val="both"/>
        <w:rPr>
          <w:b/>
        </w:rPr>
      </w:pPr>
      <w:r>
        <w:rPr>
          <w:b/>
        </w:rPr>
        <w:t>Proposal 2:</w:t>
      </w:r>
      <w:r w:rsidR="00623C1E">
        <w:rPr>
          <w:b/>
        </w:rPr>
        <w:t xml:space="preserve"> NR-U shall</w:t>
      </w:r>
      <w:r w:rsidR="00623C1E" w:rsidRPr="00623C1E">
        <w:rPr>
          <w:b/>
        </w:rPr>
        <w:t xml:space="preserve"> use the same mechanism as in L</w:t>
      </w:r>
      <w:r w:rsidR="00DC4DF7">
        <w:rPr>
          <w:b/>
        </w:rPr>
        <w:t xml:space="preserve">AA for grant-only transmissions </w:t>
      </w:r>
      <w:r w:rsidR="00DC4DF7" w:rsidRPr="00DC4DF7">
        <w:rPr>
          <w:b/>
        </w:rPr>
        <w:t>i.e. the LBT priority class shall be based on the data to be transmitted on the UL (as anticipated from the latest BSR and UL traffic received from the UE)</w:t>
      </w:r>
      <w:r w:rsidR="00DC4DF7">
        <w:rPr>
          <w:b/>
        </w:rPr>
        <w:t>.</w:t>
      </w:r>
    </w:p>
    <w:p w:rsidR="00AF2873" w:rsidRDefault="00AF2873" w:rsidP="00AF2873">
      <w:pPr>
        <w:jc w:val="both"/>
        <w:rPr>
          <w:b/>
        </w:rPr>
      </w:pPr>
    </w:p>
    <w:p w:rsidR="00AF2873" w:rsidRDefault="00AF2873" w:rsidP="00AF2873">
      <w:pPr>
        <w:jc w:val="both"/>
        <w:rPr>
          <w:b/>
        </w:rPr>
      </w:pPr>
      <w:r>
        <w:rPr>
          <w:b/>
        </w:rPr>
        <w:t xml:space="preserve">Proposal 3: </w:t>
      </w:r>
      <w:r w:rsidRPr="00AF2873">
        <w:rPr>
          <w:b/>
        </w:rPr>
        <w:t>The CW update mechanism for NR-U shall follow the CW update mechanism specified in the ETSI harmonized standard EN 301 893 section 4.2.7.3.2.6.</w:t>
      </w:r>
    </w:p>
    <w:p w:rsidR="00AF2873" w:rsidRDefault="00AF2873" w:rsidP="00AF2873">
      <w:pPr>
        <w:jc w:val="both"/>
        <w:rPr>
          <w:b/>
        </w:rPr>
      </w:pPr>
    </w:p>
    <w:p w:rsidR="005C61C6" w:rsidRPr="00AB1562" w:rsidRDefault="00AF2873" w:rsidP="00AB1562">
      <w:pPr>
        <w:jc w:val="both"/>
        <w:rPr>
          <w:b/>
        </w:rPr>
      </w:pPr>
      <w:r>
        <w:rPr>
          <w:b/>
        </w:rPr>
        <w:t xml:space="preserve">Proposal 4: </w:t>
      </w:r>
      <w:r w:rsidRPr="00AF2873">
        <w:rPr>
          <w:b/>
        </w:rPr>
        <w:t>The multi-carrier channel access scheme for NR-U shall follow the multi-carrier channel access scheme specified in the ETSI harmonized standard EN 301 893 secti</w:t>
      </w:r>
      <w:bookmarkStart w:id="5" w:name="_GoBack"/>
      <w:bookmarkEnd w:id="5"/>
      <w:r w:rsidRPr="00AF2873">
        <w:rPr>
          <w:b/>
        </w:rPr>
        <w:t>on 4.2.7.3.2.3.</w:t>
      </w:r>
    </w:p>
    <w:sectPr w:rsidR="005C61C6" w:rsidRPr="00AB1562">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AE3" w:rsidRDefault="00C05AE3">
      <w:pPr>
        <w:spacing w:line="240" w:lineRule="auto"/>
      </w:pPr>
      <w:r>
        <w:separator/>
      </w:r>
    </w:p>
  </w:endnote>
  <w:endnote w:type="continuationSeparator" w:id="0">
    <w:p w:rsidR="00C05AE3" w:rsidRDefault="00C05A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0F0" w:rsidRDefault="00F560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AE3" w:rsidRDefault="00C05AE3">
      <w:pPr>
        <w:spacing w:line="240" w:lineRule="auto"/>
      </w:pPr>
      <w:r>
        <w:separator/>
      </w:r>
    </w:p>
  </w:footnote>
  <w:footnote w:type="continuationSeparator" w:id="0">
    <w:p w:rsidR="00C05AE3" w:rsidRDefault="00C05AE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0F0" w:rsidRDefault="00F560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B2768"/>
    <w:multiLevelType w:val="hybridMultilevel"/>
    <w:tmpl w:val="DA766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A250E"/>
    <w:multiLevelType w:val="multilevel"/>
    <w:tmpl w:val="76A04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A005E5C"/>
    <w:multiLevelType w:val="multilevel"/>
    <w:tmpl w:val="758A956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
    <w:nsid w:val="14540E9F"/>
    <w:multiLevelType w:val="hybridMultilevel"/>
    <w:tmpl w:val="21728EF0"/>
    <w:lvl w:ilvl="0" w:tplc="0D9EE4EA">
      <w:start w:val="1"/>
      <w:numFmt w:val="bullet"/>
      <w:lvlText w:val="•"/>
      <w:lvlJc w:val="left"/>
      <w:pPr>
        <w:tabs>
          <w:tab w:val="num" w:pos="720"/>
        </w:tabs>
        <w:ind w:left="720" w:hanging="360"/>
      </w:pPr>
      <w:rPr>
        <w:rFonts w:ascii="Arial" w:hAnsi="Arial" w:hint="default"/>
      </w:rPr>
    </w:lvl>
    <w:lvl w:ilvl="1" w:tplc="70981224">
      <w:start w:val="302"/>
      <w:numFmt w:val="bullet"/>
      <w:lvlText w:val="•"/>
      <w:lvlJc w:val="left"/>
      <w:pPr>
        <w:tabs>
          <w:tab w:val="num" w:pos="1440"/>
        </w:tabs>
        <w:ind w:left="1440" w:hanging="360"/>
      </w:pPr>
      <w:rPr>
        <w:rFonts w:ascii="Arial" w:hAnsi="Arial" w:hint="default"/>
      </w:rPr>
    </w:lvl>
    <w:lvl w:ilvl="2" w:tplc="4BDE1B68">
      <w:start w:val="302"/>
      <w:numFmt w:val="bullet"/>
      <w:lvlText w:val="•"/>
      <w:lvlJc w:val="left"/>
      <w:pPr>
        <w:tabs>
          <w:tab w:val="num" w:pos="2160"/>
        </w:tabs>
        <w:ind w:left="2160" w:hanging="360"/>
      </w:pPr>
      <w:rPr>
        <w:rFonts w:ascii="Arial" w:hAnsi="Arial" w:hint="default"/>
      </w:rPr>
    </w:lvl>
    <w:lvl w:ilvl="3" w:tplc="BA80536E" w:tentative="1">
      <w:start w:val="1"/>
      <w:numFmt w:val="bullet"/>
      <w:lvlText w:val="•"/>
      <w:lvlJc w:val="left"/>
      <w:pPr>
        <w:tabs>
          <w:tab w:val="num" w:pos="2880"/>
        </w:tabs>
        <w:ind w:left="2880" w:hanging="360"/>
      </w:pPr>
      <w:rPr>
        <w:rFonts w:ascii="Arial" w:hAnsi="Arial" w:hint="default"/>
      </w:rPr>
    </w:lvl>
    <w:lvl w:ilvl="4" w:tplc="3C866B18" w:tentative="1">
      <w:start w:val="1"/>
      <w:numFmt w:val="bullet"/>
      <w:lvlText w:val="•"/>
      <w:lvlJc w:val="left"/>
      <w:pPr>
        <w:tabs>
          <w:tab w:val="num" w:pos="3600"/>
        </w:tabs>
        <w:ind w:left="3600" w:hanging="360"/>
      </w:pPr>
      <w:rPr>
        <w:rFonts w:ascii="Arial" w:hAnsi="Arial" w:hint="default"/>
      </w:rPr>
    </w:lvl>
    <w:lvl w:ilvl="5" w:tplc="E31E89C6" w:tentative="1">
      <w:start w:val="1"/>
      <w:numFmt w:val="bullet"/>
      <w:lvlText w:val="•"/>
      <w:lvlJc w:val="left"/>
      <w:pPr>
        <w:tabs>
          <w:tab w:val="num" w:pos="4320"/>
        </w:tabs>
        <w:ind w:left="4320" w:hanging="360"/>
      </w:pPr>
      <w:rPr>
        <w:rFonts w:ascii="Arial" w:hAnsi="Arial" w:hint="default"/>
      </w:rPr>
    </w:lvl>
    <w:lvl w:ilvl="6" w:tplc="FE5A4796" w:tentative="1">
      <w:start w:val="1"/>
      <w:numFmt w:val="bullet"/>
      <w:lvlText w:val="•"/>
      <w:lvlJc w:val="left"/>
      <w:pPr>
        <w:tabs>
          <w:tab w:val="num" w:pos="5040"/>
        </w:tabs>
        <w:ind w:left="5040" w:hanging="360"/>
      </w:pPr>
      <w:rPr>
        <w:rFonts w:ascii="Arial" w:hAnsi="Arial" w:hint="default"/>
      </w:rPr>
    </w:lvl>
    <w:lvl w:ilvl="7" w:tplc="9992F146" w:tentative="1">
      <w:start w:val="1"/>
      <w:numFmt w:val="bullet"/>
      <w:lvlText w:val="•"/>
      <w:lvlJc w:val="left"/>
      <w:pPr>
        <w:tabs>
          <w:tab w:val="num" w:pos="5760"/>
        </w:tabs>
        <w:ind w:left="5760" w:hanging="360"/>
      </w:pPr>
      <w:rPr>
        <w:rFonts w:ascii="Arial" w:hAnsi="Arial" w:hint="default"/>
      </w:rPr>
    </w:lvl>
    <w:lvl w:ilvl="8" w:tplc="D354C83A" w:tentative="1">
      <w:start w:val="1"/>
      <w:numFmt w:val="bullet"/>
      <w:lvlText w:val="•"/>
      <w:lvlJc w:val="left"/>
      <w:pPr>
        <w:tabs>
          <w:tab w:val="num" w:pos="6480"/>
        </w:tabs>
        <w:ind w:left="6480" w:hanging="360"/>
      </w:pPr>
      <w:rPr>
        <w:rFonts w:ascii="Arial" w:hAnsi="Arial" w:hint="default"/>
      </w:rPr>
    </w:lvl>
  </w:abstractNum>
  <w:abstractNum w:abstractNumId="4">
    <w:nsid w:val="156F021F"/>
    <w:multiLevelType w:val="multilevel"/>
    <w:tmpl w:val="32DEDE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7A00EBA"/>
    <w:multiLevelType w:val="multilevel"/>
    <w:tmpl w:val="7D3CC2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8"/>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nsid w:val="184841D2"/>
    <w:multiLevelType w:val="multilevel"/>
    <w:tmpl w:val="98F6A8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1B4B4858"/>
    <w:multiLevelType w:val="hybridMultilevel"/>
    <w:tmpl w:val="24F40330"/>
    <w:lvl w:ilvl="0" w:tplc="891A2564">
      <w:start w:val="1"/>
      <w:numFmt w:val="bullet"/>
      <w:lvlText w:val="•"/>
      <w:lvlJc w:val="left"/>
      <w:pPr>
        <w:tabs>
          <w:tab w:val="num" w:pos="720"/>
        </w:tabs>
        <w:ind w:left="720" w:hanging="360"/>
      </w:pPr>
      <w:rPr>
        <w:rFonts w:ascii="Arial" w:hAnsi="Arial" w:hint="default"/>
      </w:rPr>
    </w:lvl>
    <w:lvl w:ilvl="1" w:tplc="FB2460D4">
      <w:start w:val="302"/>
      <w:numFmt w:val="bullet"/>
      <w:lvlText w:val="•"/>
      <w:lvlJc w:val="left"/>
      <w:pPr>
        <w:tabs>
          <w:tab w:val="num" w:pos="1440"/>
        </w:tabs>
        <w:ind w:left="1440" w:hanging="360"/>
      </w:pPr>
      <w:rPr>
        <w:rFonts w:ascii="Arial" w:hAnsi="Arial" w:hint="default"/>
      </w:rPr>
    </w:lvl>
    <w:lvl w:ilvl="2" w:tplc="12B2AF7E">
      <w:start w:val="302"/>
      <w:numFmt w:val="bullet"/>
      <w:lvlText w:val="•"/>
      <w:lvlJc w:val="left"/>
      <w:pPr>
        <w:tabs>
          <w:tab w:val="num" w:pos="2160"/>
        </w:tabs>
        <w:ind w:left="2160" w:hanging="360"/>
      </w:pPr>
      <w:rPr>
        <w:rFonts w:ascii="Arial" w:hAnsi="Arial" w:hint="default"/>
      </w:rPr>
    </w:lvl>
    <w:lvl w:ilvl="3" w:tplc="14D448F6" w:tentative="1">
      <w:start w:val="1"/>
      <w:numFmt w:val="bullet"/>
      <w:lvlText w:val="•"/>
      <w:lvlJc w:val="left"/>
      <w:pPr>
        <w:tabs>
          <w:tab w:val="num" w:pos="2880"/>
        </w:tabs>
        <w:ind w:left="2880" w:hanging="360"/>
      </w:pPr>
      <w:rPr>
        <w:rFonts w:ascii="Arial" w:hAnsi="Arial" w:hint="default"/>
      </w:rPr>
    </w:lvl>
    <w:lvl w:ilvl="4" w:tplc="96FA8512" w:tentative="1">
      <w:start w:val="1"/>
      <w:numFmt w:val="bullet"/>
      <w:lvlText w:val="•"/>
      <w:lvlJc w:val="left"/>
      <w:pPr>
        <w:tabs>
          <w:tab w:val="num" w:pos="3600"/>
        </w:tabs>
        <w:ind w:left="3600" w:hanging="360"/>
      </w:pPr>
      <w:rPr>
        <w:rFonts w:ascii="Arial" w:hAnsi="Arial" w:hint="default"/>
      </w:rPr>
    </w:lvl>
    <w:lvl w:ilvl="5" w:tplc="ACD85490" w:tentative="1">
      <w:start w:val="1"/>
      <w:numFmt w:val="bullet"/>
      <w:lvlText w:val="•"/>
      <w:lvlJc w:val="left"/>
      <w:pPr>
        <w:tabs>
          <w:tab w:val="num" w:pos="4320"/>
        </w:tabs>
        <w:ind w:left="4320" w:hanging="360"/>
      </w:pPr>
      <w:rPr>
        <w:rFonts w:ascii="Arial" w:hAnsi="Arial" w:hint="default"/>
      </w:rPr>
    </w:lvl>
    <w:lvl w:ilvl="6" w:tplc="8C46C9C2" w:tentative="1">
      <w:start w:val="1"/>
      <w:numFmt w:val="bullet"/>
      <w:lvlText w:val="•"/>
      <w:lvlJc w:val="left"/>
      <w:pPr>
        <w:tabs>
          <w:tab w:val="num" w:pos="5040"/>
        </w:tabs>
        <w:ind w:left="5040" w:hanging="360"/>
      </w:pPr>
      <w:rPr>
        <w:rFonts w:ascii="Arial" w:hAnsi="Arial" w:hint="default"/>
      </w:rPr>
    </w:lvl>
    <w:lvl w:ilvl="7" w:tplc="907A12B0" w:tentative="1">
      <w:start w:val="1"/>
      <w:numFmt w:val="bullet"/>
      <w:lvlText w:val="•"/>
      <w:lvlJc w:val="left"/>
      <w:pPr>
        <w:tabs>
          <w:tab w:val="num" w:pos="5760"/>
        </w:tabs>
        <w:ind w:left="5760" w:hanging="360"/>
      </w:pPr>
      <w:rPr>
        <w:rFonts w:ascii="Arial" w:hAnsi="Arial" w:hint="default"/>
      </w:rPr>
    </w:lvl>
    <w:lvl w:ilvl="8" w:tplc="29F4F9D0" w:tentative="1">
      <w:start w:val="1"/>
      <w:numFmt w:val="bullet"/>
      <w:lvlText w:val="•"/>
      <w:lvlJc w:val="left"/>
      <w:pPr>
        <w:tabs>
          <w:tab w:val="num" w:pos="6480"/>
        </w:tabs>
        <w:ind w:left="6480" w:hanging="360"/>
      </w:pPr>
      <w:rPr>
        <w:rFonts w:ascii="Arial" w:hAnsi="Arial" w:hint="default"/>
      </w:rPr>
    </w:lvl>
  </w:abstractNum>
  <w:abstractNum w:abstractNumId="8">
    <w:nsid w:val="1E0A0D17"/>
    <w:multiLevelType w:val="hybridMultilevel"/>
    <w:tmpl w:val="C018EABA"/>
    <w:lvl w:ilvl="0" w:tplc="76924AFE">
      <w:start w:val="1"/>
      <w:numFmt w:val="bullet"/>
      <w:lvlText w:val="•"/>
      <w:lvlJc w:val="left"/>
      <w:pPr>
        <w:tabs>
          <w:tab w:val="num" w:pos="720"/>
        </w:tabs>
        <w:ind w:left="720" w:hanging="360"/>
      </w:pPr>
      <w:rPr>
        <w:rFonts w:ascii="Arial" w:hAnsi="Arial" w:hint="default"/>
      </w:rPr>
    </w:lvl>
    <w:lvl w:ilvl="1" w:tplc="6CC2D9E0" w:tentative="1">
      <w:start w:val="1"/>
      <w:numFmt w:val="bullet"/>
      <w:lvlText w:val="•"/>
      <w:lvlJc w:val="left"/>
      <w:pPr>
        <w:tabs>
          <w:tab w:val="num" w:pos="1440"/>
        </w:tabs>
        <w:ind w:left="1440" w:hanging="360"/>
      </w:pPr>
      <w:rPr>
        <w:rFonts w:ascii="Arial" w:hAnsi="Arial" w:hint="default"/>
      </w:rPr>
    </w:lvl>
    <w:lvl w:ilvl="2" w:tplc="1D828A5E" w:tentative="1">
      <w:start w:val="1"/>
      <w:numFmt w:val="bullet"/>
      <w:lvlText w:val="•"/>
      <w:lvlJc w:val="left"/>
      <w:pPr>
        <w:tabs>
          <w:tab w:val="num" w:pos="2160"/>
        </w:tabs>
        <w:ind w:left="2160" w:hanging="360"/>
      </w:pPr>
      <w:rPr>
        <w:rFonts w:ascii="Arial" w:hAnsi="Arial" w:hint="default"/>
      </w:rPr>
    </w:lvl>
    <w:lvl w:ilvl="3" w:tplc="A002FCB0" w:tentative="1">
      <w:start w:val="1"/>
      <w:numFmt w:val="bullet"/>
      <w:lvlText w:val="•"/>
      <w:lvlJc w:val="left"/>
      <w:pPr>
        <w:tabs>
          <w:tab w:val="num" w:pos="2880"/>
        </w:tabs>
        <w:ind w:left="2880" w:hanging="360"/>
      </w:pPr>
      <w:rPr>
        <w:rFonts w:ascii="Arial" w:hAnsi="Arial" w:hint="default"/>
      </w:rPr>
    </w:lvl>
    <w:lvl w:ilvl="4" w:tplc="B0205308" w:tentative="1">
      <w:start w:val="1"/>
      <w:numFmt w:val="bullet"/>
      <w:lvlText w:val="•"/>
      <w:lvlJc w:val="left"/>
      <w:pPr>
        <w:tabs>
          <w:tab w:val="num" w:pos="3600"/>
        </w:tabs>
        <w:ind w:left="3600" w:hanging="360"/>
      </w:pPr>
      <w:rPr>
        <w:rFonts w:ascii="Arial" w:hAnsi="Arial" w:hint="default"/>
      </w:rPr>
    </w:lvl>
    <w:lvl w:ilvl="5" w:tplc="BFBAD9EA" w:tentative="1">
      <w:start w:val="1"/>
      <w:numFmt w:val="bullet"/>
      <w:lvlText w:val="•"/>
      <w:lvlJc w:val="left"/>
      <w:pPr>
        <w:tabs>
          <w:tab w:val="num" w:pos="4320"/>
        </w:tabs>
        <w:ind w:left="4320" w:hanging="360"/>
      </w:pPr>
      <w:rPr>
        <w:rFonts w:ascii="Arial" w:hAnsi="Arial" w:hint="default"/>
      </w:rPr>
    </w:lvl>
    <w:lvl w:ilvl="6" w:tplc="9C4A46E6" w:tentative="1">
      <w:start w:val="1"/>
      <w:numFmt w:val="bullet"/>
      <w:lvlText w:val="•"/>
      <w:lvlJc w:val="left"/>
      <w:pPr>
        <w:tabs>
          <w:tab w:val="num" w:pos="5040"/>
        </w:tabs>
        <w:ind w:left="5040" w:hanging="360"/>
      </w:pPr>
      <w:rPr>
        <w:rFonts w:ascii="Arial" w:hAnsi="Arial" w:hint="default"/>
      </w:rPr>
    </w:lvl>
    <w:lvl w:ilvl="7" w:tplc="5B52F4DE" w:tentative="1">
      <w:start w:val="1"/>
      <w:numFmt w:val="bullet"/>
      <w:lvlText w:val="•"/>
      <w:lvlJc w:val="left"/>
      <w:pPr>
        <w:tabs>
          <w:tab w:val="num" w:pos="5760"/>
        </w:tabs>
        <w:ind w:left="5760" w:hanging="360"/>
      </w:pPr>
      <w:rPr>
        <w:rFonts w:ascii="Arial" w:hAnsi="Arial" w:hint="default"/>
      </w:rPr>
    </w:lvl>
    <w:lvl w:ilvl="8" w:tplc="8316744C" w:tentative="1">
      <w:start w:val="1"/>
      <w:numFmt w:val="bullet"/>
      <w:lvlText w:val="•"/>
      <w:lvlJc w:val="left"/>
      <w:pPr>
        <w:tabs>
          <w:tab w:val="num" w:pos="6480"/>
        </w:tabs>
        <w:ind w:left="6480" w:hanging="360"/>
      </w:pPr>
      <w:rPr>
        <w:rFonts w:ascii="Arial" w:hAnsi="Arial" w:hint="default"/>
      </w:rPr>
    </w:lvl>
  </w:abstractNum>
  <w:abstractNum w:abstractNumId="9">
    <w:nsid w:val="20633D6A"/>
    <w:multiLevelType w:val="multilevel"/>
    <w:tmpl w:val="AF968F2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0">
    <w:nsid w:val="20F93950"/>
    <w:multiLevelType w:val="multilevel"/>
    <w:tmpl w:val="E8D60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25DC24E0"/>
    <w:multiLevelType w:val="hybridMultilevel"/>
    <w:tmpl w:val="D95E7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CE6375"/>
    <w:multiLevelType w:val="multilevel"/>
    <w:tmpl w:val="86A633E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3">
    <w:nsid w:val="283F25A9"/>
    <w:multiLevelType w:val="hybridMultilevel"/>
    <w:tmpl w:val="D77E86C6"/>
    <w:lvl w:ilvl="0" w:tplc="BB785DE0">
      <w:start w:val="1"/>
      <w:numFmt w:val="bullet"/>
      <w:lvlText w:val="•"/>
      <w:lvlJc w:val="left"/>
      <w:pPr>
        <w:tabs>
          <w:tab w:val="num" w:pos="720"/>
        </w:tabs>
        <w:ind w:left="720" w:hanging="360"/>
      </w:pPr>
      <w:rPr>
        <w:rFonts w:ascii="Arial" w:hAnsi="Arial" w:hint="default"/>
      </w:rPr>
    </w:lvl>
    <w:lvl w:ilvl="1" w:tplc="ECBA3C8E">
      <w:start w:val="1"/>
      <w:numFmt w:val="bullet"/>
      <w:lvlText w:val="•"/>
      <w:lvlJc w:val="left"/>
      <w:pPr>
        <w:tabs>
          <w:tab w:val="num" w:pos="1440"/>
        </w:tabs>
        <w:ind w:left="1440" w:hanging="360"/>
      </w:pPr>
      <w:rPr>
        <w:rFonts w:ascii="Arial" w:hAnsi="Arial" w:hint="default"/>
      </w:rPr>
    </w:lvl>
    <w:lvl w:ilvl="2" w:tplc="8F2CEDCA">
      <w:start w:val="1"/>
      <w:numFmt w:val="bullet"/>
      <w:lvlText w:val="•"/>
      <w:lvlJc w:val="left"/>
      <w:pPr>
        <w:tabs>
          <w:tab w:val="num" w:pos="2160"/>
        </w:tabs>
        <w:ind w:left="2160" w:hanging="360"/>
      </w:pPr>
      <w:rPr>
        <w:rFonts w:ascii="Arial" w:hAnsi="Arial" w:hint="default"/>
      </w:rPr>
    </w:lvl>
    <w:lvl w:ilvl="3" w:tplc="0F9AD5D4">
      <w:start w:val="302"/>
      <w:numFmt w:val="bullet"/>
      <w:lvlText w:val="•"/>
      <w:lvlJc w:val="left"/>
      <w:pPr>
        <w:tabs>
          <w:tab w:val="num" w:pos="2880"/>
        </w:tabs>
        <w:ind w:left="2880" w:hanging="360"/>
      </w:pPr>
      <w:rPr>
        <w:rFonts w:ascii="Arial" w:hAnsi="Arial" w:hint="default"/>
      </w:rPr>
    </w:lvl>
    <w:lvl w:ilvl="4" w:tplc="9CF882DA" w:tentative="1">
      <w:start w:val="1"/>
      <w:numFmt w:val="bullet"/>
      <w:lvlText w:val="•"/>
      <w:lvlJc w:val="left"/>
      <w:pPr>
        <w:tabs>
          <w:tab w:val="num" w:pos="3600"/>
        </w:tabs>
        <w:ind w:left="3600" w:hanging="360"/>
      </w:pPr>
      <w:rPr>
        <w:rFonts w:ascii="Arial" w:hAnsi="Arial" w:hint="default"/>
      </w:rPr>
    </w:lvl>
    <w:lvl w:ilvl="5" w:tplc="817020B2" w:tentative="1">
      <w:start w:val="1"/>
      <w:numFmt w:val="bullet"/>
      <w:lvlText w:val="•"/>
      <w:lvlJc w:val="left"/>
      <w:pPr>
        <w:tabs>
          <w:tab w:val="num" w:pos="4320"/>
        </w:tabs>
        <w:ind w:left="4320" w:hanging="360"/>
      </w:pPr>
      <w:rPr>
        <w:rFonts w:ascii="Arial" w:hAnsi="Arial" w:hint="default"/>
      </w:rPr>
    </w:lvl>
    <w:lvl w:ilvl="6" w:tplc="D1648456" w:tentative="1">
      <w:start w:val="1"/>
      <w:numFmt w:val="bullet"/>
      <w:lvlText w:val="•"/>
      <w:lvlJc w:val="left"/>
      <w:pPr>
        <w:tabs>
          <w:tab w:val="num" w:pos="5040"/>
        </w:tabs>
        <w:ind w:left="5040" w:hanging="360"/>
      </w:pPr>
      <w:rPr>
        <w:rFonts w:ascii="Arial" w:hAnsi="Arial" w:hint="default"/>
      </w:rPr>
    </w:lvl>
    <w:lvl w:ilvl="7" w:tplc="71263AE2" w:tentative="1">
      <w:start w:val="1"/>
      <w:numFmt w:val="bullet"/>
      <w:lvlText w:val="•"/>
      <w:lvlJc w:val="left"/>
      <w:pPr>
        <w:tabs>
          <w:tab w:val="num" w:pos="5760"/>
        </w:tabs>
        <w:ind w:left="5760" w:hanging="360"/>
      </w:pPr>
      <w:rPr>
        <w:rFonts w:ascii="Arial" w:hAnsi="Arial" w:hint="default"/>
      </w:rPr>
    </w:lvl>
    <w:lvl w:ilvl="8" w:tplc="5232D530" w:tentative="1">
      <w:start w:val="1"/>
      <w:numFmt w:val="bullet"/>
      <w:lvlText w:val="•"/>
      <w:lvlJc w:val="left"/>
      <w:pPr>
        <w:tabs>
          <w:tab w:val="num" w:pos="6480"/>
        </w:tabs>
        <w:ind w:left="6480" w:hanging="360"/>
      </w:pPr>
      <w:rPr>
        <w:rFonts w:ascii="Arial" w:hAnsi="Arial" w:hint="default"/>
      </w:rPr>
    </w:lvl>
  </w:abstractNum>
  <w:abstractNum w:abstractNumId="14">
    <w:nsid w:val="29420290"/>
    <w:multiLevelType w:val="hybridMultilevel"/>
    <w:tmpl w:val="FF94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2E2C69"/>
    <w:multiLevelType w:val="multilevel"/>
    <w:tmpl w:val="7D3CC2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8"/>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6">
    <w:nsid w:val="3422309C"/>
    <w:multiLevelType w:val="hybridMultilevel"/>
    <w:tmpl w:val="B2981B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CA4F7F"/>
    <w:multiLevelType w:val="multilevel"/>
    <w:tmpl w:val="98F6A8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3F1372EA"/>
    <w:multiLevelType w:val="hybridMultilevel"/>
    <w:tmpl w:val="94585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FB6834"/>
    <w:multiLevelType w:val="hybridMultilevel"/>
    <w:tmpl w:val="CA801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00611A"/>
    <w:multiLevelType w:val="multilevel"/>
    <w:tmpl w:val="B5DC715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1">
    <w:nsid w:val="56C457BD"/>
    <w:multiLevelType w:val="multilevel"/>
    <w:tmpl w:val="5450EDB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2">
    <w:nsid w:val="61973AB5"/>
    <w:multiLevelType w:val="multilevel"/>
    <w:tmpl w:val="BCF8E9A8"/>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3">
    <w:nsid w:val="6ADC40F5"/>
    <w:multiLevelType w:val="multilevel"/>
    <w:tmpl w:val="8A86AE2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bullet"/>
      <w:lvlText w:val="■"/>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4">
    <w:nsid w:val="6C5424AE"/>
    <w:multiLevelType w:val="multilevel"/>
    <w:tmpl w:val="A3940BB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5">
    <w:nsid w:val="76EE4BB1"/>
    <w:multiLevelType w:val="hybridMultilevel"/>
    <w:tmpl w:val="B51C91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73750A5"/>
    <w:multiLevelType w:val="hybridMultilevel"/>
    <w:tmpl w:val="2EA26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45545B"/>
    <w:multiLevelType w:val="multilevel"/>
    <w:tmpl w:val="F17CCA5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8">
    <w:nsid w:val="7F2B5FA3"/>
    <w:multiLevelType w:val="hybridMultilevel"/>
    <w:tmpl w:val="69D2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20"/>
  </w:num>
  <w:num w:numId="4">
    <w:abstractNumId w:val="9"/>
  </w:num>
  <w:num w:numId="5">
    <w:abstractNumId w:val="10"/>
  </w:num>
  <w:num w:numId="6">
    <w:abstractNumId w:val="6"/>
  </w:num>
  <w:num w:numId="7">
    <w:abstractNumId w:val="4"/>
  </w:num>
  <w:num w:numId="8">
    <w:abstractNumId w:val="12"/>
  </w:num>
  <w:num w:numId="9">
    <w:abstractNumId w:val="5"/>
  </w:num>
  <w:num w:numId="10">
    <w:abstractNumId w:val="2"/>
  </w:num>
  <w:num w:numId="11">
    <w:abstractNumId w:val="23"/>
  </w:num>
  <w:num w:numId="12">
    <w:abstractNumId w:val="1"/>
  </w:num>
  <w:num w:numId="13">
    <w:abstractNumId w:val="24"/>
  </w:num>
  <w:num w:numId="14">
    <w:abstractNumId w:val="21"/>
  </w:num>
  <w:num w:numId="15">
    <w:abstractNumId w:val="25"/>
  </w:num>
  <w:num w:numId="16">
    <w:abstractNumId w:val="0"/>
  </w:num>
  <w:num w:numId="17">
    <w:abstractNumId w:val="16"/>
  </w:num>
  <w:num w:numId="18">
    <w:abstractNumId w:val="17"/>
  </w:num>
  <w:num w:numId="19">
    <w:abstractNumId w:val="26"/>
  </w:num>
  <w:num w:numId="20">
    <w:abstractNumId w:val="7"/>
  </w:num>
  <w:num w:numId="21">
    <w:abstractNumId w:val="19"/>
  </w:num>
  <w:num w:numId="22">
    <w:abstractNumId w:val="8"/>
  </w:num>
  <w:num w:numId="23">
    <w:abstractNumId w:val="13"/>
  </w:num>
  <w:num w:numId="24">
    <w:abstractNumId w:val="3"/>
  </w:num>
  <w:num w:numId="25">
    <w:abstractNumId w:val="11"/>
  </w:num>
  <w:num w:numId="26">
    <w:abstractNumId w:val="15"/>
  </w:num>
  <w:num w:numId="27">
    <w:abstractNumId w:val="18"/>
  </w:num>
  <w:num w:numId="28">
    <w:abstractNumId w:val="14"/>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C61C6"/>
    <w:rsid w:val="00026704"/>
    <w:rsid w:val="0003201A"/>
    <w:rsid w:val="00072580"/>
    <w:rsid w:val="000763D4"/>
    <w:rsid w:val="00096242"/>
    <w:rsid w:val="000D74E6"/>
    <w:rsid w:val="000E5570"/>
    <w:rsid w:val="000F3585"/>
    <w:rsid w:val="001132AD"/>
    <w:rsid w:val="00127611"/>
    <w:rsid w:val="00133283"/>
    <w:rsid w:val="00164C42"/>
    <w:rsid w:val="0017607A"/>
    <w:rsid w:val="001934AF"/>
    <w:rsid w:val="001D27BA"/>
    <w:rsid w:val="001E65B2"/>
    <w:rsid w:val="001F095C"/>
    <w:rsid w:val="00204676"/>
    <w:rsid w:val="00264102"/>
    <w:rsid w:val="002B2F74"/>
    <w:rsid w:val="002D752A"/>
    <w:rsid w:val="002E3C8B"/>
    <w:rsid w:val="002E4A8C"/>
    <w:rsid w:val="003269EA"/>
    <w:rsid w:val="00370EB8"/>
    <w:rsid w:val="00373011"/>
    <w:rsid w:val="0039181A"/>
    <w:rsid w:val="00397EC4"/>
    <w:rsid w:val="003C14DA"/>
    <w:rsid w:val="003E0D5A"/>
    <w:rsid w:val="00414251"/>
    <w:rsid w:val="00437CBE"/>
    <w:rsid w:val="00454A15"/>
    <w:rsid w:val="00470224"/>
    <w:rsid w:val="00484939"/>
    <w:rsid w:val="00497664"/>
    <w:rsid w:val="004D2468"/>
    <w:rsid w:val="004D375D"/>
    <w:rsid w:val="004F127E"/>
    <w:rsid w:val="005040AE"/>
    <w:rsid w:val="00504323"/>
    <w:rsid w:val="00510001"/>
    <w:rsid w:val="00521A45"/>
    <w:rsid w:val="00522360"/>
    <w:rsid w:val="00561BE0"/>
    <w:rsid w:val="00562ED3"/>
    <w:rsid w:val="00577909"/>
    <w:rsid w:val="005866B7"/>
    <w:rsid w:val="0059261D"/>
    <w:rsid w:val="00596D8F"/>
    <w:rsid w:val="005A56BC"/>
    <w:rsid w:val="005C61C6"/>
    <w:rsid w:val="005F291F"/>
    <w:rsid w:val="00612CEA"/>
    <w:rsid w:val="006137D4"/>
    <w:rsid w:val="00623C1E"/>
    <w:rsid w:val="00641329"/>
    <w:rsid w:val="0067737F"/>
    <w:rsid w:val="006A1CBB"/>
    <w:rsid w:val="006B092D"/>
    <w:rsid w:val="006D2678"/>
    <w:rsid w:val="006E56AB"/>
    <w:rsid w:val="006E56AE"/>
    <w:rsid w:val="007058E5"/>
    <w:rsid w:val="00721E09"/>
    <w:rsid w:val="007306E4"/>
    <w:rsid w:val="00762CB2"/>
    <w:rsid w:val="007D240E"/>
    <w:rsid w:val="007D5FFF"/>
    <w:rsid w:val="00813D62"/>
    <w:rsid w:val="008207C7"/>
    <w:rsid w:val="00842211"/>
    <w:rsid w:val="00847DD0"/>
    <w:rsid w:val="00857A62"/>
    <w:rsid w:val="0086359A"/>
    <w:rsid w:val="008758FC"/>
    <w:rsid w:val="00887655"/>
    <w:rsid w:val="008A56D6"/>
    <w:rsid w:val="008A5BD4"/>
    <w:rsid w:val="008E57D3"/>
    <w:rsid w:val="00922997"/>
    <w:rsid w:val="00931DF8"/>
    <w:rsid w:val="00934D8A"/>
    <w:rsid w:val="00940FA7"/>
    <w:rsid w:val="00944202"/>
    <w:rsid w:val="00957C09"/>
    <w:rsid w:val="00970EF0"/>
    <w:rsid w:val="009C5475"/>
    <w:rsid w:val="009C5E57"/>
    <w:rsid w:val="009D0FF0"/>
    <w:rsid w:val="009E681F"/>
    <w:rsid w:val="00A05954"/>
    <w:rsid w:val="00A61A2A"/>
    <w:rsid w:val="00A66FA1"/>
    <w:rsid w:val="00A7187F"/>
    <w:rsid w:val="00AA0A5F"/>
    <w:rsid w:val="00AB1562"/>
    <w:rsid w:val="00AD2456"/>
    <w:rsid w:val="00AF2873"/>
    <w:rsid w:val="00B03E9C"/>
    <w:rsid w:val="00B25D0E"/>
    <w:rsid w:val="00B73BFF"/>
    <w:rsid w:val="00BA10E2"/>
    <w:rsid w:val="00BA6A1D"/>
    <w:rsid w:val="00BA776F"/>
    <w:rsid w:val="00BB20A2"/>
    <w:rsid w:val="00BE097B"/>
    <w:rsid w:val="00C05AE3"/>
    <w:rsid w:val="00C66AA5"/>
    <w:rsid w:val="00CA29F5"/>
    <w:rsid w:val="00CC1DED"/>
    <w:rsid w:val="00CD5729"/>
    <w:rsid w:val="00D43955"/>
    <w:rsid w:val="00D46A9E"/>
    <w:rsid w:val="00D60295"/>
    <w:rsid w:val="00D655D6"/>
    <w:rsid w:val="00D87BA1"/>
    <w:rsid w:val="00D94763"/>
    <w:rsid w:val="00DC4DF7"/>
    <w:rsid w:val="00DF01A3"/>
    <w:rsid w:val="00E00305"/>
    <w:rsid w:val="00E06A14"/>
    <w:rsid w:val="00E448E8"/>
    <w:rsid w:val="00E44F7A"/>
    <w:rsid w:val="00E455FA"/>
    <w:rsid w:val="00E55793"/>
    <w:rsid w:val="00E759BE"/>
    <w:rsid w:val="00E8274C"/>
    <w:rsid w:val="00EB0A11"/>
    <w:rsid w:val="00EB564C"/>
    <w:rsid w:val="00EC0174"/>
    <w:rsid w:val="00EC70DE"/>
    <w:rsid w:val="00EF1F22"/>
    <w:rsid w:val="00F404E4"/>
    <w:rsid w:val="00F560F0"/>
    <w:rsid w:val="00F639B0"/>
    <w:rsid w:val="00F7061C"/>
    <w:rsid w:val="00FB228A"/>
    <w:rsid w:val="00FD6E5D"/>
    <w:rsid w:val="00FE5A88"/>
    <w:rsid w:val="00FF1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ind w:left="720" w:hanging="360"/>
      <w:jc w:val="both"/>
      <w:outlineLvl w:val="0"/>
    </w:pPr>
    <w:rPr>
      <w:b/>
      <w:sz w:val="36"/>
      <w:szCs w:val="36"/>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D46A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A9E"/>
    <w:rPr>
      <w:rFonts w:ascii="Tahoma" w:hAnsi="Tahoma" w:cs="Tahoma"/>
      <w:sz w:val="16"/>
      <w:szCs w:val="16"/>
    </w:rPr>
  </w:style>
  <w:style w:type="paragraph" w:styleId="ListParagraph">
    <w:name w:val="List Paragraph"/>
    <w:basedOn w:val="Normal"/>
    <w:uiPriority w:val="34"/>
    <w:qFormat/>
    <w:rsid w:val="00484939"/>
    <w:pPr>
      <w:ind w:left="720"/>
      <w:contextualSpacing/>
    </w:pPr>
  </w:style>
  <w:style w:type="character" w:styleId="CommentReference">
    <w:name w:val="annotation reference"/>
    <w:basedOn w:val="DefaultParagraphFont"/>
    <w:uiPriority w:val="99"/>
    <w:semiHidden/>
    <w:unhideWhenUsed/>
    <w:rsid w:val="007D5FFF"/>
    <w:rPr>
      <w:sz w:val="16"/>
      <w:szCs w:val="16"/>
    </w:rPr>
  </w:style>
  <w:style w:type="paragraph" w:styleId="CommentText">
    <w:name w:val="annotation text"/>
    <w:basedOn w:val="Normal"/>
    <w:link w:val="CommentTextChar"/>
    <w:uiPriority w:val="99"/>
    <w:semiHidden/>
    <w:unhideWhenUsed/>
    <w:rsid w:val="007D5FFF"/>
    <w:pPr>
      <w:spacing w:line="240" w:lineRule="auto"/>
    </w:pPr>
    <w:rPr>
      <w:sz w:val="20"/>
      <w:szCs w:val="20"/>
    </w:rPr>
  </w:style>
  <w:style w:type="character" w:customStyle="1" w:styleId="CommentTextChar">
    <w:name w:val="Comment Text Char"/>
    <w:basedOn w:val="DefaultParagraphFont"/>
    <w:link w:val="CommentText"/>
    <w:uiPriority w:val="99"/>
    <w:semiHidden/>
    <w:rsid w:val="007D5FFF"/>
    <w:rPr>
      <w:sz w:val="20"/>
      <w:szCs w:val="20"/>
    </w:rPr>
  </w:style>
  <w:style w:type="paragraph" w:styleId="CommentSubject">
    <w:name w:val="annotation subject"/>
    <w:basedOn w:val="CommentText"/>
    <w:next w:val="CommentText"/>
    <w:link w:val="CommentSubjectChar"/>
    <w:uiPriority w:val="99"/>
    <w:semiHidden/>
    <w:unhideWhenUsed/>
    <w:rsid w:val="007D5FFF"/>
    <w:rPr>
      <w:b/>
      <w:bCs/>
    </w:rPr>
  </w:style>
  <w:style w:type="character" w:customStyle="1" w:styleId="CommentSubjectChar">
    <w:name w:val="Comment Subject Char"/>
    <w:basedOn w:val="CommentTextChar"/>
    <w:link w:val="CommentSubject"/>
    <w:uiPriority w:val="99"/>
    <w:semiHidden/>
    <w:rsid w:val="007D5FF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ind w:left="720" w:hanging="360"/>
      <w:jc w:val="both"/>
      <w:outlineLvl w:val="0"/>
    </w:pPr>
    <w:rPr>
      <w:b/>
      <w:sz w:val="36"/>
      <w:szCs w:val="36"/>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D46A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A9E"/>
    <w:rPr>
      <w:rFonts w:ascii="Tahoma" w:hAnsi="Tahoma" w:cs="Tahoma"/>
      <w:sz w:val="16"/>
      <w:szCs w:val="16"/>
    </w:rPr>
  </w:style>
  <w:style w:type="paragraph" w:styleId="ListParagraph">
    <w:name w:val="List Paragraph"/>
    <w:basedOn w:val="Normal"/>
    <w:uiPriority w:val="34"/>
    <w:qFormat/>
    <w:rsid w:val="00484939"/>
    <w:pPr>
      <w:ind w:left="720"/>
      <w:contextualSpacing/>
    </w:pPr>
  </w:style>
  <w:style w:type="character" w:styleId="CommentReference">
    <w:name w:val="annotation reference"/>
    <w:basedOn w:val="DefaultParagraphFont"/>
    <w:uiPriority w:val="99"/>
    <w:semiHidden/>
    <w:unhideWhenUsed/>
    <w:rsid w:val="007D5FFF"/>
    <w:rPr>
      <w:sz w:val="16"/>
      <w:szCs w:val="16"/>
    </w:rPr>
  </w:style>
  <w:style w:type="paragraph" w:styleId="CommentText">
    <w:name w:val="annotation text"/>
    <w:basedOn w:val="Normal"/>
    <w:link w:val="CommentTextChar"/>
    <w:uiPriority w:val="99"/>
    <w:semiHidden/>
    <w:unhideWhenUsed/>
    <w:rsid w:val="007D5FFF"/>
    <w:pPr>
      <w:spacing w:line="240" w:lineRule="auto"/>
    </w:pPr>
    <w:rPr>
      <w:sz w:val="20"/>
      <w:szCs w:val="20"/>
    </w:rPr>
  </w:style>
  <w:style w:type="character" w:customStyle="1" w:styleId="CommentTextChar">
    <w:name w:val="Comment Text Char"/>
    <w:basedOn w:val="DefaultParagraphFont"/>
    <w:link w:val="CommentText"/>
    <w:uiPriority w:val="99"/>
    <w:semiHidden/>
    <w:rsid w:val="007D5FFF"/>
    <w:rPr>
      <w:sz w:val="20"/>
      <w:szCs w:val="20"/>
    </w:rPr>
  </w:style>
  <w:style w:type="paragraph" w:styleId="CommentSubject">
    <w:name w:val="annotation subject"/>
    <w:basedOn w:val="CommentText"/>
    <w:next w:val="CommentText"/>
    <w:link w:val="CommentSubjectChar"/>
    <w:uiPriority w:val="99"/>
    <w:semiHidden/>
    <w:unhideWhenUsed/>
    <w:rsid w:val="007D5FFF"/>
    <w:rPr>
      <w:b/>
      <w:bCs/>
    </w:rPr>
  </w:style>
  <w:style w:type="character" w:customStyle="1" w:styleId="CommentSubjectChar">
    <w:name w:val="Comment Subject Char"/>
    <w:basedOn w:val="CommentTextChar"/>
    <w:link w:val="CommentSubject"/>
    <w:uiPriority w:val="99"/>
    <w:semiHidden/>
    <w:rsid w:val="007D5FF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151165">
      <w:bodyDiv w:val="1"/>
      <w:marLeft w:val="0"/>
      <w:marRight w:val="0"/>
      <w:marTop w:val="0"/>
      <w:marBottom w:val="0"/>
      <w:divBdr>
        <w:top w:val="none" w:sz="0" w:space="0" w:color="auto"/>
        <w:left w:val="none" w:sz="0" w:space="0" w:color="auto"/>
        <w:bottom w:val="none" w:sz="0" w:space="0" w:color="auto"/>
        <w:right w:val="none" w:sz="0" w:space="0" w:color="auto"/>
      </w:divBdr>
      <w:divsChild>
        <w:div w:id="2109303975">
          <w:marLeft w:val="446"/>
          <w:marRight w:val="0"/>
          <w:marTop w:val="120"/>
          <w:marBottom w:val="0"/>
          <w:divBdr>
            <w:top w:val="none" w:sz="0" w:space="0" w:color="auto"/>
            <w:left w:val="none" w:sz="0" w:space="0" w:color="auto"/>
            <w:bottom w:val="none" w:sz="0" w:space="0" w:color="auto"/>
            <w:right w:val="none" w:sz="0" w:space="0" w:color="auto"/>
          </w:divBdr>
        </w:div>
        <w:div w:id="1339507255">
          <w:marLeft w:val="1166"/>
          <w:marRight w:val="0"/>
          <w:marTop w:val="100"/>
          <w:marBottom w:val="0"/>
          <w:divBdr>
            <w:top w:val="none" w:sz="0" w:space="0" w:color="auto"/>
            <w:left w:val="none" w:sz="0" w:space="0" w:color="auto"/>
            <w:bottom w:val="none" w:sz="0" w:space="0" w:color="auto"/>
            <w:right w:val="none" w:sz="0" w:space="0" w:color="auto"/>
          </w:divBdr>
        </w:div>
        <w:div w:id="1242834960">
          <w:marLeft w:val="1886"/>
          <w:marRight w:val="0"/>
          <w:marTop w:val="90"/>
          <w:marBottom w:val="0"/>
          <w:divBdr>
            <w:top w:val="none" w:sz="0" w:space="0" w:color="auto"/>
            <w:left w:val="none" w:sz="0" w:space="0" w:color="auto"/>
            <w:bottom w:val="none" w:sz="0" w:space="0" w:color="auto"/>
            <w:right w:val="none" w:sz="0" w:space="0" w:color="auto"/>
          </w:divBdr>
        </w:div>
        <w:div w:id="1372804892">
          <w:marLeft w:val="1166"/>
          <w:marRight w:val="0"/>
          <w:marTop w:val="100"/>
          <w:marBottom w:val="0"/>
          <w:divBdr>
            <w:top w:val="none" w:sz="0" w:space="0" w:color="auto"/>
            <w:left w:val="none" w:sz="0" w:space="0" w:color="auto"/>
            <w:bottom w:val="none" w:sz="0" w:space="0" w:color="auto"/>
            <w:right w:val="none" w:sz="0" w:space="0" w:color="auto"/>
          </w:divBdr>
        </w:div>
        <w:div w:id="940844025">
          <w:marLeft w:val="1886"/>
          <w:marRight w:val="0"/>
          <w:marTop w:val="90"/>
          <w:marBottom w:val="0"/>
          <w:divBdr>
            <w:top w:val="none" w:sz="0" w:space="0" w:color="auto"/>
            <w:left w:val="none" w:sz="0" w:space="0" w:color="auto"/>
            <w:bottom w:val="none" w:sz="0" w:space="0" w:color="auto"/>
            <w:right w:val="none" w:sz="0" w:space="0" w:color="auto"/>
          </w:divBdr>
        </w:div>
        <w:div w:id="1626962983">
          <w:marLeft w:val="1166"/>
          <w:marRight w:val="0"/>
          <w:marTop w:val="100"/>
          <w:marBottom w:val="0"/>
          <w:divBdr>
            <w:top w:val="none" w:sz="0" w:space="0" w:color="auto"/>
            <w:left w:val="none" w:sz="0" w:space="0" w:color="auto"/>
            <w:bottom w:val="none" w:sz="0" w:space="0" w:color="auto"/>
            <w:right w:val="none" w:sz="0" w:space="0" w:color="auto"/>
          </w:divBdr>
        </w:div>
      </w:divsChild>
    </w:div>
    <w:div w:id="1039889997">
      <w:bodyDiv w:val="1"/>
      <w:marLeft w:val="0"/>
      <w:marRight w:val="0"/>
      <w:marTop w:val="0"/>
      <w:marBottom w:val="0"/>
      <w:divBdr>
        <w:top w:val="none" w:sz="0" w:space="0" w:color="auto"/>
        <w:left w:val="none" w:sz="0" w:space="0" w:color="auto"/>
        <w:bottom w:val="none" w:sz="0" w:space="0" w:color="auto"/>
        <w:right w:val="none" w:sz="0" w:space="0" w:color="auto"/>
      </w:divBdr>
      <w:divsChild>
        <w:div w:id="166484141">
          <w:marLeft w:val="547"/>
          <w:marRight w:val="0"/>
          <w:marTop w:val="0"/>
          <w:marBottom w:val="0"/>
          <w:divBdr>
            <w:top w:val="none" w:sz="0" w:space="0" w:color="auto"/>
            <w:left w:val="none" w:sz="0" w:space="0" w:color="auto"/>
            <w:bottom w:val="none" w:sz="0" w:space="0" w:color="auto"/>
            <w:right w:val="none" w:sz="0" w:space="0" w:color="auto"/>
          </w:divBdr>
        </w:div>
        <w:div w:id="1471240232">
          <w:marLeft w:val="1267"/>
          <w:marRight w:val="0"/>
          <w:marTop w:val="0"/>
          <w:marBottom w:val="0"/>
          <w:divBdr>
            <w:top w:val="none" w:sz="0" w:space="0" w:color="auto"/>
            <w:left w:val="none" w:sz="0" w:space="0" w:color="auto"/>
            <w:bottom w:val="none" w:sz="0" w:space="0" w:color="auto"/>
            <w:right w:val="none" w:sz="0" w:space="0" w:color="auto"/>
          </w:divBdr>
        </w:div>
        <w:div w:id="1343436059">
          <w:marLeft w:val="1987"/>
          <w:marRight w:val="0"/>
          <w:marTop w:val="0"/>
          <w:marBottom w:val="0"/>
          <w:divBdr>
            <w:top w:val="none" w:sz="0" w:space="0" w:color="auto"/>
            <w:left w:val="none" w:sz="0" w:space="0" w:color="auto"/>
            <w:bottom w:val="none" w:sz="0" w:space="0" w:color="auto"/>
            <w:right w:val="none" w:sz="0" w:space="0" w:color="auto"/>
          </w:divBdr>
        </w:div>
        <w:div w:id="855075609">
          <w:marLeft w:val="1987"/>
          <w:marRight w:val="0"/>
          <w:marTop w:val="0"/>
          <w:marBottom w:val="0"/>
          <w:divBdr>
            <w:top w:val="none" w:sz="0" w:space="0" w:color="auto"/>
            <w:left w:val="none" w:sz="0" w:space="0" w:color="auto"/>
            <w:bottom w:val="none" w:sz="0" w:space="0" w:color="auto"/>
            <w:right w:val="none" w:sz="0" w:space="0" w:color="auto"/>
          </w:divBdr>
        </w:div>
        <w:div w:id="2072340809">
          <w:marLeft w:val="1267"/>
          <w:marRight w:val="0"/>
          <w:marTop w:val="0"/>
          <w:marBottom w:val="0"/>
          <w:divBdr>
            <w:top w:val="none" w:sz="0" w:space="0" w:color="auto"/>
            <w:left w:val="none" w:sz="0" w:space="0" w:color="auto"/>
            <w:bottom w:val="none" w:sz="0" w:space="0" w:color="auto"/>
            <w:right w:val="none" w:sz="0" w:space="0" w:color="auto"/>
          </w:divBdr>
        </w:div>
        <w:div w:id="2134590891">
          <w:marLeft w:val="1987"/>
          <w:marRight w:val="0"/>
          <w:marTop w:val="0"/>
          <w:marBottom w:val="0"/>
          <w:divBdr>
            <w:top w:val="none" w:sz="0" w:space="0" w:color="auto"/>
            <w:left w:val="none" w:sz="0" w:space="0" w:color="auto"/>
            <w:bottom w:val="none" w:sz="0" w:space="0" w:color="auto"/>
            <w:right w:val="none" w:sz="0" w:space="0" w:color="auto"/>
          </w:divBdr>
        </w:div>
        <w:div w:id="1961302213">
          <w:marLeft w:val="1987"/>
          <w:marRight w:val="0"/>
          <w:marTop w:val="0"/>
          <w:marBottom w:val="0"/>
          <w:divBdr>
            <w:top w:val="none" w:sz="0" w:space="0" w:color="auto"/>
            <w:left w:val="none" w:sz="0" w:space="0" w:color="auto"/>
            <w:bottom w:val="none" w:sz="0" w:space="0" w:color="auto"/>
            <w:right w:val="none" w:sz="0" w:space="0" w:color="auto"/>
          </w:divBdr>
        </w:div>
      </w:divsChild>
    </w:div>
    <w:div w:id="1207987062">
      <w:bodyDiv w:val="1"/>
      <w:marLeft w:val="0"/>
      <w:marRight w:val="0"/>
      <w:marTop w:val="0"/>
      <w:marBottom w:val="0"/>
      <w:divBdr>
        <w:top w:val="none" w:sz="0" w:space="0" w:color="auto"/>
        <w:left w:val="none" w:sz="0" w:space="0" w:color="auto"/>
        <w:bottom w:val="none" w:sz="0" w:space="0" w:color="auto"/>
        <w:right w:val="none" w:sz="0" w:space="0" w:color="auto"/>
      </w:divBdr>
    </w:div>
    <w:div w:id="1824421771">
      <w:bodyDiv w:val="1"/>
      <w:marLeft w:val="0"/>
      <w:marRight w:val="0"/>
      <w:marTop w:val="0"/>
      <w:marBottom w:val="0"/>
      <w:divBdr>
        <w:top w:val="none" w:sz="0" w:space="0" w:color="auto"/>
        <w:left w:val="none" w:sz="0" w:space="0" w:color="auto"/>
        <w:bottom w:val="none" w:sz="0" w:space="0" w:color="auto"/>
        <w:right w:val="none" w:sz="0" w:space="0" w:color="auto"/>
      </w:divBdr>
      <w:divsChild>
        <w:div w:id="1220552698">
          <w:marLeft w:val="446"/>
          <w:marRight w:val="0"/>
          <w:marTop w:val="120"/>
          <w:marBottom w:val="0"/>
          <w:divBdr>
            <w:top w:val="none" w:sz="0" w:space="0" w:color="auto"/>
            <w:left w:val="none" w:sz="0" w:space="0" w:color="auto"/>
            <w:bottom w:val="none" w:sz="0" w:space="0" w:color="auto"/>
            <w:right w:val="none" w:sz="0" w:space="0" w:color="auto"/>
          </w:divBdr>
        </w:div>
        <w:div w:id="407119764">
          <w:marLeft w:val="446"/>
          <w:marRight w:val="0"/>
          <w:marTop w:val="120"/>
          <w:marBottom w:val="0"/>
          <w:divBdr>
            <w:top w:val="none" w:sz="0" w:space="0" w:color="auto"/>
            <w:left w:val="none" w:sz="0" w:space="0" w:color="auto"/>
            <w:bottom w:val="none" w:sz="0" w:space="0" w:color="auto"/>
            <w:right w:val="none" w:sz="0" w:space="0" w:color="auto"/>
          </w:divBdr>
        </w:div>
        <w:div w:id="1544245645">
          <w:marLeft w:val="446"/>
          <w:marRight w:val="0"/>
          <w:marTop w:val="120"/>
          <w:marBottom w:val="0"/>
          <w:divBdr>
            <w:top w:val="none" w:sz="0" w:space="0" w:color="auto"/>
            <w:left w:val="none" w:sz="0" w:space="0" w:color="auto"/>
            <w:bottom w:val="none" w:sz="0" w:space="0" w:color="auto"/>
            <w:right w:val="none" w:sz="0" w:space="0" w:color="auto"/>
          </w:divBdr>
        </w:div>
        <w:div w:id="1764451925">
          <w:marLeft w:val="446"/>
          <w:marRight w:val="0"/>
          <w:marTop w:val="120"/>
          <w:marBottom w:val="0"/>
          <w:divBdr>
            <w:top w:val="none" w:sz="0" w:space="0" w:color="auto"/>
            <w:left w:val="none" w:sz="0" w:space="0" w:color="auto"/>
            <w:bottom w:val="none" w:sz="0" w:space="0" w:color="auto"/>
            <w:right w:val="none" w:sz="0" w:space="0" w:color="auto"/>
          </w:divBdr>
        </w:div>
        <w:div w:id="475533603">
          <w:marLeft w:val="116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1066</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LSI Corporation</Company>
  <LinksUpToDate>false</LinksUpToDate>
  <CharactersWithSpaces>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Shubhodeep Adhikari</dc:creator>
  <cp:lastModifiedBy>BRCM</cp:lastModifiedBy>
  <cp:revision>2</cp:revision>
  <dcterms:created xsi:type="dcterms:W3CDTF">2019-08-17T04:38:00Z</dcterms:created>
  <dcterms:modified xsi:type="dcterms:W3CDTF">2019-08-17T04:38:00Z</dcterms:modified>
</cp:coreProperties>
</file>